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865" w:rsidRDefault="00D22865" w:rsidP="008955F6">
      <w:pPr>
        <w:jc w:val="center"/>
      </w:pPr>
      <w:r>
        <w:rPr>
          <w:b/>
          <w:bCs/>
        </w:rPr>
        <w:t>Договор № 13/15-ОК</w:t>
      </w:r>
    </w:p>
    <w:p w:rsidR="00D22865" w:rsidRDefault="00D22865" w:rsidP="008955F6">
      <w:pPr>
        <w:rPr>
          <w:b/>
          <w:bCs/>
          <w:sz w:val="20"/>
          <w:szCs w:val="20"/>
        </w:rPr>
      </w:pPr>
    </w:p>
    <w:p w:rsidR="00D22865" w:rsidRDefault="00D22865" w:rsidP="008955F6">
      <w:r>
        <w:t>г. Салехард</w:t>
      </w:r>
      <w:r>
        <w:tab/>
      </w:r>
      <w:r>
        <w:tab/>
      </w:r>
      <w:r>
        <w:tab/>
      </w:r>
      <w:r>
        <w:tab/>
        <w:t xml:space="preserve">                                                                     от «29» декабря 2014 г.</w:t>
      </w:r>
    </w:p>
    <w:p w:rsidR="00D22865" w:rsidRDefault="00D22865" w:rsidP="008955F6">
      <w:pPr>
        <w:rPr>
          <w:b/>
          <w:bCs/>
          <w:sz w:val="20"/>
          <w:szCs w:val="20"/>
        </w:rPr>
      </w:pPr>
    </w:p>
    <w:p w:rsidR="00D22865" w:rsidRDefault="00D22865" w:rsidP="008955F6">
      <w:pPr>
        <w:jc w:val="both"/>
      </w:pPr>
      <w:r>
        <w:rPr>
          <w:b/>
          <w:bCs/>
        </w:rPr>
        <w:t>Муниципальное предприятие «Салехардэнерго» муниципального образования город Салехард</w:t>
      </w:r>
      <w:r>
        <w:t xml:space="preserve">, именуемое в дальнейшем «Заказчик» в лице исполняющего обязанности Генерального директора </w:t>
      </w:r>
      <w:r>
        <w:rPr>
          <w:i/>
          <w:iCs/>
        </w:rPr>
        <w:t xml:space="preserve">Пизняка Александра Ивановича, </w:t>
      </w:r>
      <w:r>
        <w:t xml:space="preserve">действующего на основании Приказа № 1097-к от 24.12.2014г., с одной стороны и </w:t>
      </w:r>
      <w:r>
        <w:rPr>
          <w:b/>
          <w:bCs/>
        </w:rPr>
        <w:t>__________________</w:t>
      </w:r>
      <w:r>
        <w:t>, именуемое в дальнейшем «Исполнитель» в лице ___________</w:t>
      </w:r>
      <w:r>
        <w:rPr>
          <w:b/>
          <w:bCs/>
        </w:rPr>
        <w:t>,</w:t>
      </w:r>
      <w:r>
        <w:t xml:space="preserve"> действующего на основании _____, с другой стороны, совместно именуемые Стороны, на основании протокола № 13/15-ОК от «24» декабря 2014 г. заключили настоящий Договор о нижеследующем:</w:t>
      </w:r>
    </w:p>
    <w:p w:rsidR="00D22865" w:rsidRDefault="00D22865" w:rsidP="008955F6">
      <w:pPr>
        <w:rPr>
          <w:sz w:val="20"/>
          <w:szCs w:val="20"/>
        </w:rPr>
      </w:pPr>
    </w:p>
    <w:p w:rsidR="00D22865" w:rsidRDefault="00D22865" w:rsidP="008955F6">
      <w:pPr>
        <w:jc w:val="center"/>
        <w:rPr>
          <w:b/>
          <w:bCs/>
        </w:rPr>
      </w:pPr>
      <w:r>
        <w:rPr>
          <w:b/>
          <w:bCs/>
        </w:rPr>
        <w:t>Содержание Договора:</w:t>
      </w:r>
    </w:p>
    <w:p w:rsidR="00D22865" w:rsidRDefault="00D22865" w:rsidP="008955F6">
      <w:pPr>
        <w:jc w:val="center"/>
        <w:rPr>
          <w:b/>
          <w:bCs/>
          <w:sz w:val="20"/>
          <w:szCs w:val="20"/>
        </w:rPr>
      </w:pPr>
    </w:p>
    <w:tbl>
      <w:tblPr>
        <w:tblW w:w="10524" w:type="dxa"/>
        <w:tblInd w:w="-106" w:type="dxa"/>
        <w:tblLook w:val="01E0"/>
      </w:tblPr>
      <w:tblGrid>
        <w:gridCol w:w="4782"/>
        <w:gridCol w:w="5742"/>
      </w:tblGrid>
      <w:tr w:rsidR="00D22865">
        <w:trPr>
          <w:trHeight w:val="2127"/>
        </w:trPr>
        <w:tc>
          <w:tcPr>
            <w:tcW w:w="4782" w:type="dxa"/>
          </w:tcPr>
          <w:p w:rsidR="00D22865" w:rsidRDefault="00D22865">
            <w:r>
              <w:t>Статья № 1</w:t>
            </w:r>
            <w:r>
              <w:tab/>
              <w:t>Предмет договора</w:t>
            </w:r>
          </w:p>
          <w:p w:rsidR="00D22865" w:rsidRDefault="00D22865">
            <w:r>
              <w:t>Статья № 2</w:t>
            </w:r>
            <w:r>
              <w:tab/>
              <w:t>Стоимость работ по договору</w:t>
            </w:r>
          </w:p>
          <w:p w:rsidR="00D22865" w:rsidRDefault="00D22865">
            <w:r>
              <w:t>Статья № 3</w:t>
            </w:r>
            <w:r>
              <w:tab/>
              <w:t>Обязательства Исполнителя</w:t>
            </w:r>
          </w:p>
          <w:p w:rsidR="00D22865" w:rsidRDefault="00D22865">
            <w:r>
              <w:t>Статья № 4</w:t>
            </w:r>
            <w:r>
              <w:tab/>
              <w:t>Обязательства Заказчика</w:t>
            </w:r>
          </w:p>
          <w:p w:rsidR="00D22865" w:rsidRDefault="00D22865">
            <w:r>
              <w:t>Статья № 5</w:t>
            </w:r>
            <w:r>
              <w:tab/>
              <w:t>Сроки выполнения работ</w:t>
            </w:r>
          </w:p>
          <w:p w:rsidR="00D22865" w:rsidRDefault="00D22865">
            <w:r>
              <w:t>Статья № 6</w:t>
            </w:r>
            <w:r>
              <w:tab/>
              <w:t>Платежи и расчеты</w:t>
            </w:r>
          </w:p>
          <w:p w:rsidR="00D22865" w:rsidRDefault="00D22865">
            <w:r>
              <w:t>Статья № 7</w:t>
            </w:r>
            <w:r>
              <w:tab/>
              <w:t>Производство работ</w:t>
            </w:r>
          </w:p>
        </w:tc>
        <w:tc>
          <w:tcPr>
            <w:tcW w:w="5742" w:type="dxa"/>
          </w:tcPr>
          <w:p w:rsidR="00D22865" w:rsidRDefault="00D22865">
            <w:r>
              <w:t>Статья № 8</w:t>
            </w:r>
            <w:r>
              <w:tab/>
              <w:t>Обстоятельства непреодолимой силы</w:t>
            </w:r>
          </w:p>
          <w:p w:rsidR="00D22865" w:rsidRDefault="00D22865">
            <w:r>
              <w:t>Статья № 9</w:t>
            </w:r>
            <w:r>
              <w:tab/>
              <w:t>Приемка законченных видов работ</w:t>
            </w:r>
          </w:p>
          <w:p w:rsidR="00D22865" w:rsidRDefault="00D22865">
            <w:r>
              <w:t>Статья № 10</w:t>
            </w:r>
            <w:r>
              <w:tab/>
              <w:t>Гарантии</w:t>
            </w:r>
          </w:p>
          <w:p w:rsidR="00D22865" w:rsidRDefault="00D22865">
            <w:r>
              <w:t>Статья № 11</w:t>
            </w:r>
            <w:r>
              <w:tab/>
              <w:t>Лицензии</w:t>
            </w:r>
          </w:p>
          <w:p w:rsidR="00D22865" w:rsidRDefault="00D22865">
            <w:r>
              <w:t>Статья № 12</w:t>
            </w:r>
            <w:r>
              <w:tab/>
              <w:t>Имущественная ответственность</w:t>
            </w:r>
          </w:p>
          <w:p w:rsidR="00D22865" w:rsidRDefault="00D22865">
            <w:r>
              <w:t>Статья № 13   Расторжение договора</w:t>
            </w:r>
          </w:p>
          <w:p w:rsidR="00D22865" w:rsidRDefault="00D22865">
            <w:r>
              <w:t>Статья № 14</w:t>
            </w:r>
            <w:r>
              <w:tab/>
              <w:t>Особые условия</w:t>
            </w:r>
          </w:p>
          <w:p w:rsidR="00D22865" w:rsidRDefault="00D22865"/>
        </w:tc>
      </w:tr>
    </w:tbl>
    <w:p w:rsidR="00D22865" w:rsidRDefault="00D22865" w:rsidP="008955F6">
      <w:pPr>
        <w:ind w:firstLine="567"/>
        <w:jc w:val="center"/>
        <w:rPr>
          <w:b/>
          <w:bCs/>
          <w:sz w:val="20"/>
          <w:szCs w:val="20"/>
        </w:rPr>
      </w:pPr>
    </w:p>
    <w:p w:rsidR="00D22865" w:rsidRPr="00571EC0" w:rsidRDefault="00D22865" w:rsidP="00571EC0">
      <w:pPr>
        <w:ind w:firstLine="567"/>
        <w:jc w:val="center"/>
        <w:rPr>
          <w:b/>
          <w:bCs/>
          <w:lang w:val="en-US"/>
        </w:rPr>
      </w:pPr>
      <w:r>
        <w:rPr>
          <w:b/>
          <w:bCs/>
        </w:rPr>
        <w:t>Статья № 1. Предмет договора.</w:t>
      </w:r>
    </w:p>
    <w:p w:rsidR="00D22865" w:rsidRDefault="00D22865" w:rsidP="008955F6">
      <w:pPr>
        <w:numPr>
          <w:ilvl w:val="1"/>
          <w:numId w:val="2"/>
        </w:numPr>
        <w:tabs>
          <w:tab w:val="num" w:pos="0"/>
        </w:tabs>
        <w:ind w:left="0" w:firstLine="567"/>
        <w:jc w:val="both"/>
      </w:pPr>
      <w:r>
        <w:t xml:space="preserve">Заказчик поручает, а Исполнитель принимает на себя обязательство на оказание услуг по техническому 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МП «Салехардэнерго» МО г. Салехард (далее по тексту - «ТО, АУПС, АУПТ, СОУЭ») в соответствии с условиями договора на объектах Заказчика (Приложение № 1) </w:t>
      </w:r>
    </w:p>
    <w:p w:rsidR="00D22865" w:rsidRPr="00571EC0" w:rsidRDefault="00D22865" w:rsidP="00571EC0">
      <w:pPr>
        <w:tabs>
          <w:tab w:val="num" w:pos="0"/>
        </w:tabs>
        <w:rPr>
          <w:sz w:val="20"/>
          <w:szCs w:val="20"/>
        </w:rPr>
      </w:pPr>
    </w:p>
    <w:p w:rsidR="00D22865" w:rsidRPr="00571EC0" w:rsidRDefault="00D22865" w:rsidP="00571EC0">
      <w:pPr>
        <w:ind w:firstLine="567"/>
        <w:jc w:val="center"/>
        <w:rPr>
          <w:b/>
          <w:bCs/>
        </w:rPr>
      </w:pPr>
      <w:r>
        <w:rPr>
          <w:b/>
          <w:bCs/>
        </w:rPr>
        <w:t>Статья № 2. Стоимость работ по Договору.</w:t>
      </w:r>
    </w:p>
    <w:p w:rsidR="00D22865" w:rsidRDefault="00D22865" w:rsidP="008955F6">
      <w:pPr>
        <w:ind w:firstLine="567"/>
        <w:jc w:val="both"/>
      </w:pPr>
      <w:r>
        <w:t>2.1. Оплата стоимости за «ТО, АУПС, АУПТ, СОУЭ» производится Заказчиком ежемесячно посредством безналичного перечисления денежных средств на расчетный счет Исполнителя до 10 числа каждого месяца следующего за отчетным на основании предоставленного Исполнителем счета и акта выполненных работ согласно п. 6.1, 6.2 настоящего Договора.</w:t>
      </w:r>
    </w:p>
    <w:p w:rsidR="00D22865" w:rsidRDefault="00D22865" w:rsidP="008955F6">
      <w:pPr>
        <w:ind w:firstLine="567"/>
        <w:jc w:val="both"/>
      </w:pPr>
      <w:r>
        <w:t xml:space="preserve">2.3. Сумма Договора составляет </w:t>
      </w:r>
      <w:r>
        <w:rPr>
          <w:b/>
          <w:bCs/>
        </w:rPr>
        <w:t>______________</w:t>
      </w:r>
      <w:r>
        <w:t xml:space="preserve"> (__________________) рублей _____ копеек.</w:t>
      </w:r>
    </w:p>
    <w:p w:rsidR="00D22865" w:rsidRPr="00571EC0" w:rsidRDefault="00D22865" w:rsidP="00571EC0">
      <w:pPr>
        <w:ind w:firstLine="567"/>
        <w:jc w:val="both"/>
      </w:pPr>
      <w:r>
        <w:t xml:space="preserve">2.2. Сумма ежемесячной оплаты за оказанные услуги по Техническому обслуживанию и ремонту автоматических установок пожарной сигнализации составляет </w:t>
      </w:r>
      <w:r>
        <w:rPr>
          <w:b/>
          <w:bCs/>
        </w:rPr>
        <w:t>________</w:t>
      </w:r>
      <w:r>
        <w:t xml:space="preserve"> (___________) рублей _______ копеек, в том числе НДС. </w:t>
      </w:r>
    </w:p>
    <w:p w:rsidR="00D22865" w:rsidRPr="00571EC0" w:rsidRDefault="00D22865" w:rsidP="00571EC0">
      <w:pPr>
        <w:ind w:firstLine="567"/>
        <w:jc w:val="center"/>
        <w:rPr>
          <w:b/>
          <w:bCs/>
        </w:rPr>
      </w:pPr>
      <w:r>
        <w:rPr>
          <w:b/>
          <w:bCs/>
        </w:rPr>
        <w:t>Статья № 3. Обязательства Исполнителя.</w:t>
      </w:r>
    </w:p>
    <w:p w:rsidR="00D22865" w:rsidRDefault="00D22865" w:rsidP="008955F6">
      <w:pPr>
        <w:ind w:firstLine="567"/>
        <w:jc w:val="both"/>
      </w:pPr>
      <w:r>
        <w:t>Для выполнения работ по настоящему Договору в счет стоимости, предусмотренной статьей №2, Исполнитель обязан:</w:t>
      </w:r>
    </w:p>
    <w:p w:rsidR="00D22865" w:rsidRDefault="00D22865" w:rsidP="00FB2C7F">
      <w:pPr>
        <w:ind w:firstLine="567"/>
        <w:jc w:val="both"/>
      </w:pPr>
      <w:r>
        <w:t>3.1. Осуществлять качественное «ТО, АУПС, АУПТ, СОУЭ» не реже одного раза в месяц в соответствии с «Графиком проведения ТО» (Приложение № 3) и требованиями регламентов.</w:t>
      </w:r>
    </w:p>
    <w:p w:rsidR="00D22865" w:rsidRDefault="00D22865" w:rsidP="008955F6">
      <w:pPr>
        <w:ind w:firstLine="567"/>
        <w:jc w:val="both"/>
      </w:pPr>
      <w:r>
        <w:t>3.2. Проводить «ТО, АУПС, АУПТ, СОУЭ» персоналом соответствующей квалификации, обеспечивать персонал необходимыми контрольно-измерительными приборами, инструментом, запасными частями и комплектующими изделиями.</w:t>
      </w:r>
    </w:p>
    <w:p w:rsidR="00D22865" w:rsidRDefault="00D22865" w:rsidP="008955F6">
      <w:pPr>
        <w:ind w:firstLine="567"/>
        <w:jc w:val="both"/>
      </w:pPr>
      <w:r>
        <w:t>3.3. Соблюдать установленный на объектах Заказчика внутренний режим, правила охраны труда (далее – ОТ) и техники безопасности (далее – ТБ) и пожарной безопасности (ПБ).</w:t>
      </w:r>
    </w:p>
    <w:p w:rsidR="00D22865" w:rsidRDefault="00D22865" w:rsidP="008955F6">
      <w:pPr>
        <w:ind w:firstLine="567"/>
        <w:jc w:val="both"/>
      </w:pPr>
      <w:r>
        <w:t>3.4. Если, в результате выхода из строя оборудования, обслуживаемого Исполнителем, Заказчику будет нанесен ущерб и причинно-следственная связь между выходом из строя оборудования и нанесением ущерба будет признана Исполнителем или подтверждена независимым экспертом, он обязан возместить нанесенный Заказчику ущерб.</w:t>
      </w:r>
    </w:p>
    <w:p w:rsidR="00D22865" w:rsidRDefault="00D22865" w:rsidP="008955F6">
      <w:pPr>
        <w:ind w:firstLine="567"/>
        <w:jc w:val="both"/>
      </w:pPr>
      <w:r>
        <w:t>3.5. Исполнитель освобождается от возмещения ущерба, если оборудование вышло из строя по вине Заказчика (неправильная эксплуатация) или третьих лиц, если ущерб нанесен преступлением, в результате стихийного бедствия или техногенной катастрофы.</w:t>
      </w:r>
    </w:p>
    <w:p w:rsidR="00D22865" w:rsidRDefault="00D22865" w:rsidP="008955F6">
      <w:pPr>
        <w:ind w:firstLine="567"/>
        <w:jc w:val="both"/>
      </w:pPr>
      <w:r>
        <w:t>3.6. В случае невозможности выполнения ремонта вышедшего из строя оборудования, Исполнитель обязан совместно с представителем Заказчика составить «Акт выхода из строя оборудования» с указанием причин выхода из строя.</w:t>
      </w:r>
    </w:p>
    <w:p w:rsidR="00D22865" w:rsidRDefault="00D22865" w:rsidP="008955F6">
      <w:pPr>
        <w:ind w:firstLine="567"/>
        <w:jc w:val="both"/>
        <w:rPr>
          <w:b/>
          <w:bCs/>
        </w:rPr>
      </w:pPr>
      <w:r>
        <w:t>3.7. Перед началом работ провести первичное обследование оборудования, которое включает в себя:</w:t>
      </w:r>
    </w:p>
    <w:p w:rsidR="00D22865" w:rsidRDefault="00D22865" w:rsidP="008955F6">
      <w:pPr>
        <w:ind w:firstLine="567"/>
        <w:jc w:val="both"/>
      </w:pPr>
      <w:r>
        <w:t>проверку наличия эксплуатационной, проектной и исполнительной документации;</w:t>
      </w:r>
    </w:p>
    <w:p w:rsidR="00D22865" w:rsidRDefault="00D22865" w:rsidP="008955F6">
      <w:pPr>
        <w:ind w:firstLine="567"/>
        <w:jc w:val="both"/>
      </w:pPr>
      <w:r>
        <w:t>проверку соответствия монтажа оборудования проектной и исполнительной документации;</w:t>
      </w:r>
    </w:p>
    <w:p w:rsidR="00D22865" w:rsidRDefault="00D22865" w:rsidP="008955F6">
      <w:pPr>
        <w:ind w:firstLine="567"/>
        <w:jc w:val="both"/>
      </w:pPr>
      <w:r>
        <w:t>проверку работоспособности оборудования;</w:t>
      </w:r>
    </w:p>
    <w:p w:rsidR="00D22865" w:rsidRDefault="00D22865" w:rsidP="008955F6">
      <w:pPr>
        <w:ind w:firstLine="567"/>
        <w:jc w:val="both"/>
      </w:pPr>
      <w:r>
        <w:t>3.8. По результатам обследования для каждого объекта составить «Акт первичного обследования автоматических установок пожарной сигнализации (АУПС), автоматических установок пожаротушения (АУПТ), систем оповещения и управления эвакуацией (СОУЭ)» с предоставлением его Заказчику, а на оборудование, находящееся в неработоспособном состоянии, - «Дефектную ведомость».</w:t>
      </w:r>
    </w:p>
    <w:p w:rsidR="00D22865" w:rsidRDefault="00D22865" w:rsidP="008955F6">
      <w:pPr>
        <w:ind w:firstLine="567"/>
        <w:jc w:val="both"/>
      </w:pPr>
      <w:r>
        <w:t>3.9. Предоставить Заказчику заполненный «Паспорт на оборудование АУПС, АУПТ, СОУЭ» для каждого объекта.</w:t>
      </w:r>
    </w:p>
    <w:p w:rsidR="00D22865" w:rsidRDefault="00D22865" w:rsidP="008955F6">
      <w:pPr>
        <w:ind w:firstLine="567"/>
        <w:jc w:val="both"/>
        <w:rPr>
          <w:spacing w:val="12"/>
        </w:rPr>
      </w:pPr>
      <w:r>
        <w:t xml:space="preserve">3.10. </w:t>
      </w:r>
      <w:r>
        <w:rPr>
          <w:spacing w:val="12"/>
        </w:rPr>
        <w:t>Устранять за счет своих средств дефекты, допущенные в процессе выполнения ремонтных работ, согласно составленного «Акта обнаруженных дефектах», выданного Заказчиком в письменном виде.</w:t>
      </w:r>
    </w:p>
    <w:p w:rsidR="00D22865" w:rsidRDefault="00D22865" w:rsidP="008955F6">
      <w:pPr>
        <w:ind w:firstLine="567"/>
        <w:jc w:val="both"/>
        <w:rPr>
          <w:spacing w:val="12"/>
        </w:rPr>
      </w:pPr>
      <w:r>
        <w:t>3.11. В случае обнаружения, при плановом ТО или при аварийной ситуации, вышедшего из строя оборудования Исполнитель совместно с персоналом заказчика составляет двусторонний Акт, с указанием причин неработоспособного состояния оборудования. Исполнитель обязан произвести замену оборудования, выработавшего ресурс или пришедшего в негодность. Оплата работ и материалов по ремонту или замене данного оборудования производится за счет Исполнителя.</w:t>
      </w:r>
    </w:p>
    <w:p w:rsidR="00D22865" w:rsidRPr="00571EC0" w:rsidRDefault="00D22865" w:rsidP="00571EC0">
      <w:pPr>
        <w:ind w:firstLine="567"/>
        <w:jc w:val="both"/>
      </w:pPr>
      <w:r>
        <w:t>3.12. Выполнять в полном объеме все обязательства, предусмотренные в договоре.</w:t>
      </w:r>
    </w:p>
    <w:p w:rsidR="00D22865" w:rsidRPr="00571EC0" w:rsidRDefault="00D22865" w:rsidP="00571EC0">
      <w:pPr>
        <w:ind w:firstLine="567"/>
        <w:jc w:val="center"/>
        <w:rPr>
          <w:b/>
          <w:bCs/>
          <w:lang w:val="en-US"/>
        </w:rPr>
      </w:pPr>
      <w:r>
        <w:rPr>
          <w:b/>
          <w:bCs/>
        </w:rPr>
        <w:t>Статья № 4. Обязательства Заказчика.</w:t>
      </w:r>
    </w:p>
    <w:p w:rsidR="00D22865" w:rsidRDefault="00D22865" w:rsidP="008955F6">
      <w:pPr>
        <w:ind w:firstLine="567"/>
        <w:jc w:val="both"/>
      </w:pPr>
      <w:r>
        <w:t>Для выполнения требований Договора Заказчик обязан:</w:t>
      </w:r>
    </w:p>
    <w:p w:rsidR="00D22865" w:rsidRDefault="00D22865" w:rsidP="008955F6">
      <w:pPr>
        <w:ind w:firstLine="567"/>
        <w:jc w:val="both"/>
        <w:rPr>
          <w:b/>
          <w:bCs/>
        </w:rPr>
      </w:pPr>
      <w:r>
        <w:t>4.1. Осуществлять эксплуатацию оборудования в соответствии с «Типовыми правилами технического содержания установок пожарной автоматики».</w:t>
      </w:r>
    </w:p>
    <w:p w:rsidR="00D22865" w:rsidRDefault="00D22865" w:rsidP="008955F6">
      <w:pPr>
        <w:ind w:firstLine="567"/>
        <w:jc w:val="both"/>
      </w:pPr>
      <w:r>
        <w:t xml:space="preserve">4.2. Создать Исполнителю необходимые условия для выполнения работ </w:t>
      </w:r>
      <w:r w:rsidRPr="005447DB">
        <w:t>по ТО и</w:t>
      </w:r>
      <w:r>
        <w:t xml:space="preserve"> ТР (техническому</w:t>
      </w:r>
      <w:r w:rsidRPr="005447DB">
        <w:t xml:space="preserve"> </w:t>
      </w:r>
      <w:r>
        <w:t>ремонту)</w:t>
      </w:r>
      <w:r w:rsidRPr="005447DB">
        <w:t>.</w:t>
      </w:r>
      <w:r>
        <w:t xml:space="preserve"> </w:t>
      </w:r>
    </w:p>
    <w:p w:rsidR="00D22865" w:rsidRDefault="00D22865" w:rsidP="008955F6">
      <w:pPr>
        <w:ind w:firstLine="567"/>
        <w:jc w:val="both"/>
      </w:pPr>
      <w:r>
        <w:t>4.3. Осуществлять приемку работ, подтверждая это подписью лиц, ответственных за эксплуатацию оборудования в «Журнале регистрации по ТО и ТР».</w:t>
      </w:r>
    </w:p>
    <w:p w:rsidR="00D22865" w:rsidRDefault="00D22865" w:rsidP="008955F6">
      <w:pPr>
        <w:ind w:firstLine="567"/>
        <w:jc w:val="both"/>
      </w:pPr>
      <w:r>
        <w:t>4.4. Оформлять допуск персонала Исполнителя на территорию объекта.</w:t>
      </w:r>
    </w:p>
    <w:p w:rsidR="00D22865" w:rsidRDefault="00D22865" w:rsidP="008955F6">
      <w:pPr>
        <w:ind w:firstLine="567"/>
        <w:jc w:val="both"/>
      </w:pPr>
      <w:r>
        <w:t xml:space="preserve">4.5. Инструктировать Исполнителя по правилам </w:t>
      </w:r>
      <w:r w:rsidRPr="005447DB">
        <w:t>ОТ, ТБ и ПБ,</w:t>
      </w:r>
      <w:r>
        <w:t xml:space="preserve"> действующим на объекте.</w:t>
      </w:r>
    </w:p>
    <w:p w:rsidR="00D22865" w:rsidRDefault="00D22865" w:rsidP="008955F6">
      <w:pPr>
        <w:ind w:firstLine="567"/>
        <w:jc w:val="both"/>
      </w:pPr>
      <w:r>
        <w:t>4.6. Заранее сообщать Исполнителю о проведении капитального и текущего ремонтов помещений, переоборудования объекта и других мероприятиях, которые могут повлечь нарушение работоспособности обслуживаемого по настоящему Договору оборудования.</w:t>
      </w:r>
    </w:p>
    <w:p w:rsidR="00D22865" w:rsidRDefault="00D22865" w:rsidP="008955F6">
      <w:pPr>
        <w:ind w:firstLine="567"/>
        <w:jc w:val="both"/>
      </w:pPr>
      <w:r>
        <w:t>4.7. Предоставлять Исполнителю имеющуюся документацию на смонтированное оборудование, а именно: описание, схемы, программное обеспечение, акты сдачи оборудования в эксплуатацию и т.п.</w:t>
      </w:r>
    </w:p>
    <w:p w:rsidR="00D22865" w:rsidRPr="006E697B" w:rsidRDefault="00D22865" w:rsidP="008955F6">
      <w:pPr>
        <w:ind w:firstLine="567"/>
        <w:jc w:val="both"/>
      </w:pPr>
      <w:r w:rsidRPr="006E697B">
        <w:t>4.</w:t>
      </w:r>
      <w:r>
        <w:t>8</w:t>
      </w:r>
      <w:r w:rsidRPr="006E697B">
        <w:t>. Принимать меры к своевременному ремонту сетей электропитания, к которым подключено обслуживаемое по настоящему Договору оборудование.</w:t>
      </w:r>
    </w:p>
    <w:p w:rsidR="00D22865" w:rsidRPr="00571EC0" w:rsidRDefault="00D22865" w:rsidP="00571EC0">
      <w:pPr>
        <w:ind w:firstLine="567"/>
        <w:jc w:val="both"/>
      </w:pPr>
      <w:r>
        <w:t>4.9. Выполнять в полном объеме свои обязательства, предусмотренные в других статьях настоящего Договора.</w:t>
      </w:r>
    </w:p>
    <w:p w:rsidR="00D22865" w:rsidRPr="00571EC0" w:rsidRDefault="00D22865" w:rsidP="00571EC0">
      <w:pPr>
        <w:ind w:firstLine="567"/>
        <w:jc w:val="center"/>
        <w:rPr>
          <w:b/>
          <w:bCs/>
          <w:lang w:val="en-US"/>
        </w:rPr>
      </w:pPr>
      <w:r>
        <w:rPr>
          <w:b/>
          <w:bCs/>
        </w:rPr>
        <w:t>Статья № 5. Сроки выполнения работ.</w:t>
      </w:r>
    </w:p>
    <w:p w:rsidR="00D22865" w:rsidRDefault="00D22865" w:rsidP="008955F6">
      <w:pPr>
        <w:ind w:firstLine="567"/>
        <w:jc w:val="both"/>
      </w:pPr>
      <w:r>
        <w:t>5.1. Продолжительность выполнения работ определяется «Графиком проведения ТО» (Приложение № 3). Сроки проведения ТО могут быть пересмотрены сторонами в случае возникновения форс-мажорных обстоятельств (обстоятельства непреодолимой силы).</w:t>
      </w:r>
    </w:p>
    <w:p w:rsidR="00D22865" w:rsidRDefault="00D22865" w:rsidP="008955F6">
      <w:pPr>
        <w:ind w:firstLine="567"/>
        <w:jc w:val="both"/>
      </w:pPr>
      <w:r>
        <w:t>5.2. Работы по настоящему Договору должны быть начаты и окончены в сроки, предусмотренные «Графиком проведения ТО» и с учетом положения пункта 5.1. настоящей статьи.</w:t>
      </w:r>
    </w:p>
    <w:p w:rsidR="00D22865" w:rsidRDefault="00D22865" w:rsidP="008955F6">
      <w:pPr>
        <w:ind w:firstLine="567"/>
        <w:jc w:val="both"/>
      </w:pPr>
      <w:r>
        <w:t>5.3. Если в процессе выполнения работ возникает необходимость внести изменения в «График проведения ТО», которые могут повлиять на продолжительность работ, то такие изменения должны производиться по согласованию сторон в письменной форме.</w:t>
      </w:r>
    </w:p>
    <w:p w:rsidR="00D22865" w:rsidRPr="00571EC0" w:rsidRDefault="00D22865" w:rsidP="00571EC0">
      <w:pPr>
        <w:ind w:firstLine="567"/>
        <w:jc w:val="both"/>
        <w:rPr>
          <w:b/>
          <w:bCs/>
        </w:rPr>
      </w:pPr>
      <w:r>
        <w:t>5.4. Сроки действия настоящего Договора устанавливаются</w:t>
      </w:r>
      <w:r>
        <w:rPr>
          <w:b/>
          <w:bCs/>
        </w:rPr>
        <w:t xml:space="preserve"> с 01.01.2015г. по 31.12.2015г.</w:t>
      </w:r>
    </w:p>
    <w:p w:rsidR="00D22865" w:rsidRPr="00571EC0" w:rsidRDefault="00D22865" w:rsidP="00571EC0">
      <w:pPr>
        <w:ind w:firstLine="567"/>
        <w:jc w:val="center"/>
        <w:rPr>
          <w:b/>
          <w:bCs/>
          <w:lang w:val="en-US"/>
        </w:rPr>
      </w:pPr>
      <w:r>
        <w:rPr>
          <w:b/>
          <w:bCs/>
        </w:rPr>
        <w:t>Статья № 6. Платежи и расчеты.</w:t>
      </w:r>
    </w:p>
    <w:p w:rsidR="00D22865" w:rsidRDefault="00D22865" w:rsidP="008955F6">
      <w:pPr>
        <w:ind w:firstLine="567"/>
        <w:jc w:val="both"/>
        <w:rPr>
          <w:color w:val="000000"/>
        </w:rPr>
      </w:pPr>
      <w:r>
        <w:t>6</w:t>
      </w:r>
      <w:r>
        <w:rPr>
          <w:color w:val="000000"/>
        </w:rPr>
        <w:t xml:space="preserve">.1. Расчеты между Заказчиком и </w:t>
      </w:r>
      <w:r>
        <w:t>Исполнителем</w:t>
      </w:r>
      <w:r>
        <w:rPr>
          <w:color w:val="000000"/>
        </w:rPr>
        <w:t xml:space="preserve"> осуществляются ежемесячно путем перечисления денежных средств на расчетный счет </w:t>
      </w:r>
      <w:r>
        <w:t>Исполнителя</w:t>
      </w:r>
      <w:r>
        <w:rPr>
          <w:color w:val="000000"/>
        </w:rPr>
        <w:t xml:space="preserve"> на основании счета и акта выполненных работ в течение 1 календарного месяца.</w:t>
      </w:r>
    </w:p>
    <w:p w:rsidR="00D22865" w:rsidRDefault="00D22865" w:rsidP="008955F6">
      <w:pPr>
        <w:ind w:firstLine="567"/>
        <w:jc w:val="both"/>
      </w:pPr>
      <w:r>
        <w:rPr>
          <w:color w:val="000000"/>
        </w:rPr>
        <w:t>6.2.</w:t>
      </w:r>
      <w:r>
        <w:t xml:space="preserve"> Счет и акт выполненных работ предоставляется Исполнителем Заказчику не позднее 05 числа каждого месяца следующего за отчетным. Заказчик в течение 5 дней проверяет предоставленные документы, визирует и возвращает Исполнителю.</w:t>
      </w:r>
    </w:p>
    <w:p w:rsidR="00D22865" w:rsidRDefault="00D22865" w:rsidP="008955F6">
      <w:pPr>
        <w:ind w:firstLine="567"/>
        <w:jc w:val="both"/>
      </w:pPr>
      <w:r>
        <w:t>6.3. Заказчик вправе задержать до устранения замечаний оплату выполненных работ в следующем случае:</w:t>
      </w:r>
    </w:p>
    <w:p w:rsidR="00D22865" w:rsidRDefault="00D22865" w:rsidP="008955F6">
      <w:pPr>
        <w:ind w:firstLine="567"/>
        <w:jc w:val="both"/>
      </w:pPr>
      <w:r>
        <w:t>при обнаружении дефектов или некачественного выполнения работ, представленных к оплате;</w:t>
      </w:r>
    </w:p>
    <w:p w:rsidR="00D22865" w:rsidRPr="004C3387" w:rsidRDefault="00D22865" w:rsidP="004C3387">
      <w:pPr>
        <w:ind w:firstLine="567"/>
        <w:jc w:val="both"/>
      </w:pPr>
      <w:r>
        <w:t>при причинении ущерба Заказчику.</w:t>
      </w:r>
    </w:p>
    <w:p w:rsidR="00D22865" w:rsidRPr="00571EC0" w:rsidRDefault="00D22865" w:rsidP="00571EC0">
      <w:pPr>
        <w:ind w:firstLine="567"/>
        <w:jc w:val="center"/>
        <w:rPr>
          <w:b/>
          <w:bCs/>
          <w:lang w:val="en-US"/>
        </w:rPr>
      </w:pPr>
      <w:r>
        <w:rPr>
          <w:b/>
          <w:bCs/>
        </w:rPr>
        <w:t>Статья № 7. Производство работ.</w:t>
      </w:r>
    </w:p>
    <w:p w:rsidR="00D22865" w:rsidRDefault="00D22865" w:rsidP="001C3988">
      <w:pPr>
        <w:ind w:firstLine="567"/>
        <w:jc w:val="both"/>
      </w:pPr>
      <w:r>
        <w:t>7.1. ТО оборудования проводится с целью поддержания работоспособности состояния оборудования в процессе эксплуатации путем периодического проведения работ по профилактике, контролю технического состояния и устранению характерных неисправностей и включает в себя:</w:t>
      </w:r>
    </w:p>
    <w:p w:rsidR="00D22865" w:rsidRDefault="00D22865" w:rsidP="001C3988">
      <w:pPr>
        <w:tabs>
          <w:tab w:val="left" w:pos="1080"/>
        </w:tabs>
        <w:jc w:val="both"/>
      </w:pPr>
      <w:r>
        <w:t>- внешний осмотр составных частей установки (приемно-контрольного прибора, извещателей, оповещателей, шлейфов сигнализации и др. средств) на отсутствие механических повреждений, коррозии, грязи, прочность креплений и т. П.;</w:t>
      </w:r>
    </w:p>
    <w:p w:rsidR="00D22865" w:rsidRDefault="00D22865" w:rsidP="001C3988">
      <w:pPr>
        <w:tabs>
          <w:tab w:val="left" w:pos="1080"/>
        </w:tabs>
        <w:jc w:val="both"/>
      </w:pPr>
      <w:r>
        <w:t>- контроль рабочего положения выключателей и переключателей, исправности световой индикации, наличие пломб на приемно-контрольном приборе;</w:t>
      </w:r>
    </w:p>
    <w:p w:rsidR="00D22865" w:rsidRDefault="00D22865" w:rsidP="001C3988">
      <w:pPr>
        <w:tabs>
          <w:tab w:val="left" w:pos="1080"/>
        </w:tabs>
        <w:jc w:val="both"/>
      </w:pPr>
      <w:r>
        <w:t>- контроль основного и резервного источников питания, проверка автоматического переключения питания с рабочего ввода на резервный;</w:t>
      </w:r>
    </w:p>
    <w:p w:rsidR="00D22865" w:rsidRDefault="00D22865" w:rsidP="001C3988">
      <w:pPr>
        <w:tabs>
          <w:tab w:val="left" w:pos="1080"/>
        </w:tabs>
        <w:jc w:val="both"/>
      </w:pPr>
      <w:r>
        <w:t>- проверка работоспособности составных частей установки (приемно-контрольного устройства или прибора, извещателей, оповещателей, измерение параметров шлейфов сигнализации и т. П.);</w:t>
      </w:r>
    </w:p>
    <w:p w:rsidR="00D22865" w:rsidRDefault="00D22865" w:rsidP="001C3988">
      <w:pPr>
        <w:tabs>
          <w:tab w:val="left" w:pos="1080"/>
        </w:tabs>
        <w:jc w:val="both"/>
        <w:rPr>
          <w:lang w:eastAsia="ar-SA"/>
        </w:rPr>
      </w:pPr>
      <w:r>
        <w:t>- измерения напряжения резервного источника питания, проверка емкости аккумуляторной батареи;</w:t>
      </w:r>
    </w:p>
    <w:p w:rsidR="00D22865" w:rsidRDefault="00D22865" w:rsidP="001C3988">
      <w:pPr>
        <w:tabs>
          <w:tab w:val="left" w:pos="1080"/>
        </w:tabs>
        <w:jc w:val="both"/>
      </w:pPr>
      <w:r>
        <w:t>- профилактические работы (работы планово-предупредительного характера для поддерживания установок в работоспособном состоянии их внутреннего монтажа (внутренних поверхностей), очистку, притирку, смазку, подпайку.)</w:t>
      </w:r>
    </w:p>
    <w:p w:rsidR="00D22865" w:rsidRDefault="00D22865" w:rsidP="001C3988">
      <w:pPr>
        <w:tabs>
          <w:tab w:val="left" w:pos="1080"/>
        </w:tabs>
        <w:jc w:val="both"/>
      </w:pPr>
      <w:r>
        <w:t>-замена оборудования, выработавших ресурс или пришедших в негодность;</w:t>
      </w:r>
    </w:p>
    <w:p w:rsidR="00D22865" w:rsidRDefault="00D22865" w:rsidP="001C3988">
      <w:pPr>
        <w:tabs>
          <w:tab w:val="left" w:pos="1080"/>
        </w:tabs>
        <w:jc w:val="both"/>
      </w:pPr>
      <w:r>
        <w:t>- проверка электрических параметров аппаратуры;</w:t>
      </w:r>
    </w:p>
    <w:p w:rsidR="00D22865" w:rsidRDefault="00D22865" w:rsidP="001C3988">
      <w:pPr>
        <w:tabs>
          <w:tab w:val="left" w:pos="1080"/>
        </w:tabs>
        <w:jc w:val="both"/>
      </w:pPr>
      <w:r>
        <w:t>- проверка работоспособности установки;</w:t>
      </w:r>
    </w:p>
    <w:p w:rsidR="00D22865" w:rsidRDefault="00D22865" w:rsidP="001C3988">
      <w:pPr>
        <w:jc w:val="both"/>
      </w:pPr>
      <w:r>
        <w:t>7.1.1. Анализ и обобщение информации о техническом состоянии обслуживаемых установок пожарной автоматики и их надежности при эксплуатации.</w:t>
      </w:r>
    </w:p>
    <w:p w:rsidR="00D22865" w:rsidRDefault="00D22865" w:rsidP="001C3988">
      <w:pPr>
        <w:jc w:val="both"/>
      </w:pPr>
      <w:r>
        <w:t>7.1.2. Определение предельного состояния установок пожарной автоматики, при которых их дальнейшая эксплуатация становится невозможной или нецелесообразной, путем проведения технического освидетельствования.</w:t>
      </w:r>
    </w:p>
    <w:p w:rsidR="00D22865" w:rsidRDefault="00D22865" w:rsidP="001C3988">
      <w:pPr>
        <w:ind w:left="34"/>
        <w:jc w:val="both"/>
        <w:rPr>
          <w:highlight w:val="yellow"/>
        </w:rPr>
      </w:pPr>
      <w:r>
        <w:t>7.1.3. Диагностика и устранение неисправностей в работе систем пожарной безопасности в течение 1 часа с момента поступления соответствующего сигнала в рабочие дни и в течение 4 часов в выходные и праздничные дни.</w:t>
      </w:r>
    </w:p>
    <w:p w:rsidR="00D22865" w:rsidRDefault="00D22865" w:rsidP="001C3988">
      <w:pPr>
        <w:pStyle w:val="NormalWeb"/>
        <w:spacing w:before="0" w:beforeAutospacing="0" w:after="0" w:afterAutospacing="0"/>
        <w:jc w:val="both"/>
      </w:pPr>
      <w:r>
        <w:t xml:space="preserve">7.1.4. Информирование отдела охраны труда (ООТ и ПК) и руководителей объектов об обнаруженных неисправностях систем пожарной автоматики. </w:t>
      </w:r>
    </w:p>
    <w:p w:rsidR="00D22865" w:rsidRDefault="00D22865" w:rsidP="001C3988">
      <w:pPr>
        <w:tabs>
          <w:tab w:val="left" w:pos="1080"/>
        </w:tabs>
        <w:jc w:val="both"/>
      </w:pPr>
      <w:r>
        <w:t>7.1.5. Проведение инструктажа персонала объектов по пользованию оборудованием систем пожарной автоматики – раз в квартал.</w:t>
      </w:r>
    </w:p>
    <w:p w:rsidR="00D22865" w:rsidRDefault="00D22865" w:rsidP="001C3988">
      <w:r>
        <w:t xml:space="preserve">7.1.6. Обеспечение исполнителем на каждом объекте обслуживания: </w:t>
      </w:r>
    </w:p>
    <w:p w:rsidR="00D22865" w:rsidRDefault="00D22865" w:rsidP="001C3988">
      <w:r>
        <w:t>-  журналом  регистрации работ по техническому обслуживанию и ремонту АУПС, АУПТ и СОУЭ. В нем должны быть зафиксированы все работы по ТО, в том числе по контролю качества;</w:t>
      </w:r>
    </w:p>
    <w:p w:rsidR="00D22865" w:rsidRDefault="00D22865" w:rsidP="001C3988">
      <w:pPr>
        <w:ind w:firstLine="567"/>
        <w:jc w:val="both"/>
      </w:pPr>
      <w:r>
        <w:t>- в месте  расположения  приемно-контрольного прибора на объекте информации с указанием контактных телефонов аварийной бригады (специалиста).</w:t>
      </w:r>
    </w:p>
    <w:p w:rsidR="00D22865" w:rsidRDefault="00D22865" w:rsidP="001C3988">
      <w:pPr>
        <w:jc w:val="both"/>
      </w:pPr>
      <w:r>
        <w:t>7.1.7. Осуществление технического надзора за правильной эксплуатацией Заказчиком оборудования.</w:t>
      </w:r>
    </w:p>
    <w:p w:rsidR="00D22865" w:rsidRDefault="00D22865" w:rsidP="001C3988">
      <w:pPr>
        <w:jc w:val="both"/>
      </w:pPr>
      <w:r>
        <w:t>7.1.8. Выявление и устранение неисправностей, определенных эксплуатационной документацией и типовыми технологическими процессами ТО, а также, причин ложных тревог.</w:t>
      </w:r>
    </w:p>
    <w:p w:rsidR="00D22865" w:rsidRDefault="00D22865" w:rsidP="001C3988">
      <w:pPr>
        <w:jc w:val="both"/>
      </w:pPr>
      <w:r>
        <w:t xml:space="preserve">7.1.9. Проведение ТО ежемесячно в соответствии с «Графиком проведения ТО», предоставленного Исполнителем и согласованного с Заказчиком (Приложение № 3), и в соответствии с требованиями руководящих документов, определяющих объёмы регламентных работ. </w:t>
      </w:r>
    </w:p>
    <w:p w:rsidR="00D22865" w:rsidRDefault="00D22865" w:rsidP="008955F6">
      <w:pPr>
        <w:ind w:firstLine="567"/>
        <w:jc w:val="both"/>
      </w:pPr>
      <w:r>
        <w:t xml:space="preserve">Регламент № 1 - выполнение работ по внешнему осмотру и проверки работоспособности оборудования. </w:t>
      </w:r>
    </w:p>
    <w:p w:rsidR="00D22865" w:rsidRDefault="00D22865" w:rsidP="008955F6">
      <w:pPr>
        <w:ind w:firstLine="567"/>
        <w:jc w:val="both"/>
      </w:pPr>
      <w:r>
        <w:t>Регламент № 2 - профилактические работы и текущий ремонт, замена или восстановление отказавших элементов оборудования.</w:t>
      </w:r>
    </w:p>
    <w:p w:rsidR="00D22865" w:rsidRDefault="00D22865" w:rsidP="001C3988">
      <w:pPr>
        <w:jc w:val="both"/>
      </w:pPr>
      <w:r>
        <w:t>7.1.10. Проведение внепланового (по техническому состоянию установки) ТО - при поступлении заявки от Заказчика, неисправности аппаратуры, ликвидации последствий неблагоприятных климатических условий, технологических или иных воздействий.</w:t>
      </w:r>
    </w:p>
    <w:p w:rsidR="00D22865" w:rsidRDefault="00D22865" w:rsidP="001C3988">
      <w:pPr>
        <w:jc w:val="both"/>
        <w:rPr>
          <w:spacing w:val="12"/>
        </w:rPr>
      </w:pPr>
      <w:r>
        <w:rPr>
          <w:spacing w:val="12"/>
        </w:rPr>
        <w:t xml:space="preserve">7.2. С момента начала работ и до их завершения </w:t>
      </w:r>
      <w:r>
        <w:t>Исполнитель</w:t>
      </w:r>
      <w:r>
        <w:rPr>
          <w:spacing w:val="12"/>
        </w:rPr>
        <w:t xml:space="preserve"> ведет </w:t>
      </w:r>
      <w:r>
        <w:t>«Журнал регистрации работ по ТО»</w:t>
      </w:r>
      <w:r>
        <w:rPr>
          <w:spacing w:val="12"/>
        </w:rPr>
        <w:t xml:space="preserve">. Каждая запись в </w:t>
      </w:r>
      <w:r>
        <w:t xml:space="preserve">«Журнале регистрации по ТО» </w:t>
      </w:r>
      <w:r>
        <w:rPr>
          <w:spacing w:val="12"/>
        </w:rPr>
        <w:t xml:space="preserve">должна быть подписана представителями Заказчика и </w:t>
      </w:r>
      <w:r>
        <w:t>Исполнителя</w:t>
      </w:r>
      <w:r>
        <w:rPr>
          <w:spacing w:val="12"/>
        </w:rPr>
        <w:t>.</w:t>
      </w:r>
    </w:p>
    <w:p w:rsidR="00D22865" w:rsidRDefault="00D22865" w:rsidP="001C3988">
      <w:pPr>
        <w:jc w:val="both"/>
        <w:rPr>
          <w:spacing w:val="12"/>
        </w:rPr>
      </w:pPr>
      <w:r>
        <w:rPr>
          <w:spacing w:val="12"/>
        </w:rPr>
        <w:t xml:space="preserve">7.3. В случае если Заказчиком в процессе производства работ будут обнаружены некачественно выполненные работы, то </w:t>
      </w:r>
      <w:r>
        <w:t>Исполнитель</w:t>
      </w:r>
      <w:r>
        <w:rPr>
          <w:spacing w:val="12"/>
        </w:rPr>
        <w:t xml:space="preserve">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w:t>
      </w:r>
      <w:r>
        <w:t>Исполнителем</w:t>
      </w:r>
      <w:r>
        <w:rPr>
          <w:spacing w:val="12"/>
        </w:rPr>
        <w:t xml:space="preserve"> этих обязательств, Заказчик вправе, для исправления некачественно выполненных работ, привлечь другую организацию с оплатой расходов за счет </w:t>
      </w:r>
      <w:r>
        <w:t>Исполнителя</w:t>
      </w:r>
      <w:r>
        <w:rPr>
          <w:spacing w:val="12"/>
        </w:rPr>
        <w:t>.</w:t>
      </w:r>
    </w:p>
    <w:p w:rsidR="00D22865" w:rsidRPr="00571EC0" w:rsidRDefault="00D22865" w:rsidP="00571EC0">
      <w:pPr>
        <w:jc w:val="both"/>
        <w:rPr>
          <w:spacing w:val="12"/>
        </w:rPr>
      </w:pPr>
      <w:r>
        <w:rPr>
          <w:spacing w:val="12"/>
        </w:rPr>
        <w:t xml:space="preserve">7.4. В случае нарушения </w:t>
      </w:r>
      <w:r>
        <w:t>Исполнителем</w:t>
      </w:r>
      <w:r>
        <w:rPr>
          <w:spacing w:val="12"/>
        </w:rPr>
        <w:t xml:space="preserve"> технологии выполнения ТО, Заказчик вправе приостановить выполнение работ </w:t>
      </w:r>
      <w:r>
        <w:t>Исполнителем</w:t>
      </w:r>
      <w:r>
        <w:rPr>
          <w:spacing w:val="12"/>
        </w:rPr>
        <w:t>, до выяснения причин нарушений.</w:t>
      </w:r>
    </w:p>
    <w:p w:rsidR="00D22865" w:rsidRPr="00571EC0" w:rsidRDefault="00D22865" w:rsidP="00571EC0">
      <w:pPr>
        <w:ind w:firstLine="567"/>
        <w:jc w:val="center"/>
        <w:rPr>
          <w:b/>
          <w:bCs/>
          <w:lang w:val="en-US"/>
        </w:rPr>
      </w:pPr>
      <w:r>
        <w:rPr>
          <w:b/>
          <w:bCs/>
        </w:rPr>
        <w:t>Статья № 8. Обстоятельства непреодолимой силы.</w:t>
      </w:r>
    </w:p>
    <w:p w:rsidR="00D22865" w:rsidRDefault="00D22865" w:rsidP="008955F6">
      <w:pPr>
        <w:ind w:firstLine="567"/>
        <w:jc w:val="both"/>
      </w:pPr>
      <w:r>
        <w:t>8.1.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D22865" w:rsidRDefault="00D22865" w:rsidP="008955F6">
      <w:pPr>
        <w:ind w:firstLine="567"/>
        <w:jc w:val="both"/>
      </w:pPr>
      <w:r>
        <w:t>8.2.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соответствующими документами.</w:t>
      </w:r>
    </w:p>
    <w:p w:rsidR="00D22865" w:rsidRPr="009022F3" w:rsidRDefault="00D22865" w:rsidP="009022F3">
      <w:pPr>
        <w:ind w:firstLine="567"/>
        <w:jc w:val="both"/>
      </w:pPr>
      <w:r>
        <w:t>8.3. Если обстоятельства непреодолимой силы или их последствия будут длиться более  3-х месяцев, Исполнитель и Заказчик обсудят, какие меры следует принять для продолжения строительства и в случае не достижения соглашения стороны вправе потребовать расторжения Договора.</w:t>
      </w:r>
    </w:p>
    <w:p w:rsidR="00D22865" w:rsidRPr="00571EC0" w:rsidRDefault="00D22865" w:rsidP="00571EC0">
      <w:pPr>
        <w:ind w:firstLine="567"/>
        <w:jc w:val="center"/>
        <w:rPr>
          <w:b/>
          <w:bCs/>
          <w:lang w:val="en-US"/>
        </w:rPr>
      </w:pPr>
      <w:r>
        <w:rPr>
          <w:b/>
          <w:bCs/>
        </w:rPr>
        <w:t>Статья № 9. Приемка законченных видов работ.</w:t>
      </w:r>
    </w:p>
    <w:p w:rsidR="00D22865" w:rsidRDefault="00D22865" w:rsidP="008955F6">
      <w:pPr>
        <w:ind w:firstLine="567"/>
        <w:jc w:val="both"/>
      </w:pPr>
      <w:r>
        <w:t>9.1. Работоспособность оборудования после проведения ТО проверяется представителем Заказчика, после чего стороны заполняют «Журнал регистрации работ по ТО» в установленном порядке и заверяют записи подписями Заказчика и Исполнителя.</w:t>
      </w:r>
    </w:p>
    <w:p w:rsidR="00D22865" w:rsidRDefault="00D22865" w:rsidP="008955F6">
      <w:pPr>
        <w:ind w:firstLine="567"/>
        <w:jc w:val="both"/>
      </w:pPr>
      <w:r>
        <w:t>9.2. Приемка – сдача работ по ТО оборудования оформляется «Актом выполненных работ», который Исполнитель предоставляет Заказчику ежемесячно до 05 числа каждого месяца следующего за отчетным, с предоставлением  «Журнала регистрации работ по ТО».</w:t>
      </w:r>
    </w:p>
    <w:p w:rsidR="00D22865" w:rsidRDefault="00D22865" w:rsidP="008955F6">
      <w:pPr>
        <w:ind w:firstLine="567"/>
        <w:jc w:val="both"/>
        <w:rPr>
          <w:spacing w:val="12"/>
        </w:rPr>
      </w:pPr>
      <w:r>
        <w:rPr>
          <w:spacing w:val="12"/>
        </w:rPr>
        <w:t xml:space="preserve">9.3. Сдача результатов работ </w:t>
      </w:r>
      <w:r>
        <w:t>Исполнителем</w:t>
      </w:r>
      <w:r>
        <w:rPr>
          <w:spacing w:val="12"/>
        </w:rPr>
        <w:t xml:space="preserve"> и приемка его Заказчиком оформляется «Актом выполненных работ», подписанным обеими сторонами.</w:t>
      </w:r>
    </w:p>
    <w:p w:rsidR="00D22865" w:rsidRDefault="00D22865" w:rsidP="008955F6">
      <w:pPr>
        <w:ind w:firstLine="567"/>
        <w:jc w:val="both"/>
        <w:rPr>
          <w:spacing w:val="12"/>
        </w:rPr>
      </w:pPr>
      <w:r>
        <w:rPr>
          <w:spacing w:val="12"/>
        </w:rPr>
        <w:t xml:space="preserve">9.4. </w:t>
      </w:r>
      <w:r>
        <w:t>Исполнитель</w:t>
      </w:r>
      <w:r>
        <w:rPr>
          <w:spacing w:val="12"/>
        </w:rPr>
        <w:t>, после приемки выполненных работ, не освобождается от выполнения любого из обязательств, предусмотренных настоящим Договором, которые остались невыполненными или выполненными некачественно ко времени подписания «Акта выполненных работ». В этом случае к двухстороннему Акту прилагается перечень недоделок с указанием сроков их устранения, который подписывается обеими сторонами.</w:t>
      </w:r>
    </w:p>
    <w:p w:rsidR="00D22865" w:rsidRPr="00B56B69" w:rsidRDefault="00D22865" w:rsidP="00B56B69">
      <w:pPr>
        <w:ind w:firstLine="567"/>
        <w:jc w:val="center"/>
        <w:rPr>
          <w:b/>
          <w:bCs/>
        </w:rPr>
      </w:pPr>
      <w:r w:rsidRPr="00B56B69">
        <w:rPr>
          <w:b/>
          <w:bCs/>
        </w:rPr>
        <w:t>Статья 10. Гарантии.</w:t>
      </w:r>
    </w:p>
    <w:p w:rsidR="00D22865" w:rsidRDefault="00D22865" w:rsidP="008955F6">
      <w:pPr>
        <w:ind w:firstLine="567"/>
        <w:jc w:val="both"/>
        <w:rPr>
          <w:spacing w:val="12"/>
        </w:rPr>
      </w:pPr>
      <w:r>
        <w:rPr>
          <w:spacing w:val="12"/>
        </w:rPr>
        <w:t xml:space="preserve">10.1. </w:t>
      </w:r>
      <w:r>
        <w:t>Исполнитель</w:t>
      </w:r>
      <w:r>
        <w:rPr>
          <w:spacing w:val="12"/>
        </w:rPr>
        <w:t xml:space="preserve"> гарантирует:</w:t>
      </w:r>
    </w:p>
    <w:p w:rsidR="00D22865" w:rsidRDefault="00D22865" w:rsidP="008955F6">
      <w:pPr>
        <w:ind w:firstLine="567"/>
        <w:jc w:val="both"/>
        <w:rPr>
          <w:spacing w:val="12"/>
        </w:rPr>
      </w:pPr>
      <w:r>
        <w:rPr>
          <w:spacing w:val="12"/>
        </w:rPr>
        <w:t>выполнение всех работ в полном объеме и в сроки, установленные настоящим Договором;</w:t>
      </w:r>
    </w:p>
    <w:p w:rsidR="00D22865" w:rsidRDefault="00D22865" w:rsidP="008955F6">
      <w:pPr>
        <w:ind w:firstLine="567"/>
        <w:jc w:val="both"/>
        <w:rPr>
          <w:spacing w:val="12"/>
        </w:rPr>
      </w:pPr>
      <w:r>
        <w:rPr>
          <w:spacing w:val="12"/>
        </w:rPr>
        <w:t>качество выполнения всех работ в соответствии с действующими нормами;</w:t>
      </w:r>
    </w:p>
    <w:p w:rsidR="00D22865" w:rsidRDefault="00D22865" w:rsidP="008955F6">
      <w:pPr>
        <w:ind w:firstLine="567"/>
        <w:jc w:val="both"/>
        <w:rPr>
          <w:spacing w:val="12"/>
        </w:rPr>
      </w:pPr>
      <w:r>
        <w:rPr>
          <w:spacing w:val="12"/>
        </w:rPr>
        <w:t>своевременное устранение недостатков и дефектов, выявленных при приемке работ и в период гарантийной эксплуатации оборудования;</w:t>
      </w:r>
    </w:p>
    <w:p w:rsidR="00D22865" w:rsidRDefault="00D22865" w:rsidP="008955F6">
      <w:pPr>
        <w:ind w:firstLine="567"/>
        <w:jc w:val="both"/>
        <w:rPr>
          <w:spacing w:val="12"/>
        </w:rPr>
      </w:pPr>
      <w:r>
        <w:rPr>
          <w:spacing w:val="12"/>
        </w:rPr>
        <w:t>качественное функционирование обслуживаемого оборудования при нормальной  его эксплуатации.</w:t>
      </w:r>
    </w:p>
    <w:p w:rsidR="00D22865" w:rsidRDefault="00D22865" w:rsidP="008955F6">
      <w:pPr>
        <w:ind w:firstLine="567"/>
        <w:jc w:val="both"/>
        <w:rPr>
          <w:spacing w:val="12"/>
        </w:rPr>
      </w:pPr>
      <w:r>
        <w:rPr>
          <w:spacing w:val="12"/>
        </w:rPr>
        <w:t xml:space="preserve"> 10.2. Наличие дефектов в период действия Договора и сроки их устранения  фиксируются двухсторонним «Актом обнаруженных дефектов», подписанным </w:t>
      </w:r>
      <w:r>
        <w:t>Исполнителем</w:t>
      </w:r>
      <w:r>
        <w:rPr>
          <w:spacing w:val="12"/>
        </w:rPr>
        <w:t xml:space="preserve"> и утвержденным Заказчиком.</w:t>
      </w:r>
    </w:p>
    <w:p w:rsidR="00D22865" w:rsidRDefault="00D22865" w:rsidP="008955F6">
      <w:pPr>
        <w:ind w:firstLine="567"/>
        <w:jc w:val="both"/>
        <w:rPr>
          <w:spacing w:val="12"/>
        </w:rPr>
      </w:pPr>
      <w:r>
        <w:rPr>
          <w:spacing w:val="12"/>
        </w:rPr>
        <w:t xml:space="preserve"> Если </w:t>
      </w:r>
      <w:r>
        <w:t>Исполнитель</w:t>
      </w:r>
      <w:r>
        <w:rPr>
          <w:spacing w:val="12"/>
        </w:rPr>
        <w:t xml:space="preserve"> не устранит дефекты в сроки, указанные в «Акте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w:t>
      </w:r>
      <w:r>
        <w:t>Исполнитель</w:t>
      </w:r>
      <w:r>
        <w:rPr>
          <w:spacing w:val="12"/>
        </w:rPr>
        <w:t xml:space="preserve"> возмещает, в соответствии со счетом Заказчика, его расходы, связанные с устранением дефектов силами сторонней организации.</w:t>
      </w:r>
    </w:p>
    <w:p w:rsidR="00D22865" w:rsidRDefault="00D22865" w:rsidP="00571EC0">
      <w:pPr>
        <w:ind w:firstLine="567"/>
        <w:jc w:val="both"/>
        <w:rPr>
          <w:spacing w:val="12"/>
          <w:lang w:val="en-US"/>
        </w:rPr>
      </w:pPr>
      <w:r>
        <w:rPr>
          <w:spacing w:val="12"/>
        </w:rPr>
        <w:t xml:space="preserve">10.3. При отказе </w:t>
      </w:r>
      <w:r>
        <w:t>Исполнителя</w:t>
      </w:r>
      <w:r>
        <w:rPr>
          <w:spacing w:val="12"/>
        </w:rPr>
        <w:t xml:space="preserve"> от оформления  «Акта обнаруженных дефектов», Заказчик  вправе создать экспертную комиссию, которая и оформит этот Акт. Оформленный Акт экспертной комиссии является документом, обязательным для выполнения </w:t>
      </w:r>
      <w:r>
        <w:t>Исполнителем</w:t>
      </w:r>
      <w:r>
        <w:rPr>
          <w:spacing w:val="12"/>
        </w:rPr>
        <w:t xml:space="preserve"> работ по устранению дефектов. В случае необходимости, Заказчик вправе привлечь для проведения соответствующей экспертизы и заключения независимых экспертов, имеющих права на проведение таких экспертиз. Связанные с такой экспертизой затраты возмещает виновная сторона.</w:t>
      </w:r>
    </w:p>
    <w:p w:rsidR="00D22865" w:rsidRPr="004B3626" w:rsidRDefault="00D22865" w:rsidP="00571EC0">
      <w:pPr>
        <w:ind w:firstLine="567"/>
        <w:jc w:val="both"/>
        <w:rPr>
          <w:spacing w:val="12"/>
          <w:lang w:val="en-US"/>
        </w:rPr>
      </w:pPr>
    </w:p>
    <w:p w:rsidR="00D22865" w:rsidRPr="004B3626" w:rsidRDefault="00D22865" w:rsidP="004B3626">
      <w:pPr>
        <w:ind w:firstLine="567"/>
        <w:jc w:val="center"/>
        <w:rPr>
          <w:b/>
          <w:bCs/>
          <w:lang w:val="en-US"/>
        </w:rPr>
      </w:pPr>
      <w:r>
        <w:rPr>
          <w:b/>
          <w:bCs/>
        </w:rPr>
        <w:t>Статья 11. Лицензии</w:t>
      </w:r>
    </w:p>
    <w:p w:rsidR="00D22865" w:rsidRDefault="00D22865" w:rsidP="00571EC0">
      <w:pPr>
        <w:ind w:firstLine="567"/>
        <w:jc w:val="both"/>
        <w:rPr>
          <w:spacing w:val="12"/>
          <w:lang w:val="en-US"/>
        </w:rPr>
      </w:pPr>
      <w:r>
        <w:rPr>
          <w:spacing w:val="12"/>
        </w:rPr>
        <w:t xml:space="preserve">11.1. </w:t>
      </w:r>
      <w:r>
        <w:t>Исполнитель</w:t>
      </w:r>
      <w:r>
        <w:rPr>
          <w:spacing w:val="12"/>
        </w:rPr>
        <w:t xml:space="preserve"> направляет Заказчику копию «Разрешения на право осуществления деятельности» в рамках настоящего Договора и другие требуемые документы.</w:t>
      </w:r>
    </w:p>
    <w:p w:rsidR="00D22865" w:rsidRPr="004B3626" w:rsidRDefault="00D22865" w:rsidP="00571EC0">
      <w:pPr>
        <w:ind w:firstLine="567"/>
        <w:jc w:val="both"/>
        <w:rPr>
          <w:spacing w:val="12"/>
          <w:lang w:val="en-US"/>
        </w:rPr>
      </w:pPr>
    </w:p>
    <w:p w:rsidR="00D22865" w:rsidRPr="00571EC0" w:rsidRDefault="00D22865" w:rsidP="00571EC0">
      <w:pPr>
        <w:ind w:firstLine="567"/>
        <w:jc w:val="center"/>
        <w:rPr>
          <w:b/>
          <w:bCs/>
          <w:lang w:val="en-US"/>
        </w:rPr>
      </w:pPr>
      <w:r>
        <w:rPr>
          <w:b/>
          <w:bCs/>
        </w:rPr>
        <w:t>Статья 12.  Имущественная ответственность</w:t>
      </w:r>
    </w:p>
    <w:p w:rsidR="00D22865" w:rsidRDefault="00D22865" w:rsidP="008955F6">
      <w:pPr>
        <w:ind w:firstLine="567"/>
        <w:jc w:val="both"/>
        <w:rPr>
          <w:spacing w:val="12"/>
        </w:rPr>
      </w:pPr>
      <w:r>
        <w:rPr>
          <w:spacing w:val="12"/>
        </w:rPr>
        <w:t>12.1. За неисполнение или ненадлежащее исполнение обязательств по настоящему Договору стороны несут имущественную ответственность в пределах причиненного ущерба в соответствии с законодательством РФ.</w:t>
      </w:r>
    </w:p>
    <w:p w:rsidR="00D22865" w:rsidRDefault="00D22865" w:rsidP="008955F6">
      <w:pPr>
        <w:ind w:firstLine="567"/>
        <w:jc w:val="both"/>
      </w:pPr>
      <w:r>
        <w:rPr>
          <w:spacing w:val="12"/>
        </w:rPr>
        <w:t xml:space="preserve">12.2. </w:t>
      </w:r>
      <w:r>
        <w:t>В случае нарушения Исполнителем сроков выполнения работ по техническому обслуживанию объекта, Исполнитель обязан выплатить Заказчику неустойку в размере 0,1% от неоплаченной суммы за каждый день просрочки. Неустойка выплачивается в случае  выставления Заказчиком письменной претензии и соответствующего счета.</w:t>
      </w:r>
    </w:p>
    <w:p w:rsidR="00D22865" w:rsidRDefault="00D22865" w:rsidP="008955F6">
      <w:pPr>
        <w:ind w:firstLine="567"/>
        <w:jc w:val="both"/>
      </w:pPr>
      <w:r>
        <w:t>12.3. В случае несвоевременной оплаты Заказчик оплачивает Исполнителю неустойку в размере 0,1% от неоплаченной суммы за каждый день просрочки. Неустойка выплачивается в случае  выставления Исполнителем письменной претензии и соответствующего счета.</w:t>
      </w:r>
    </w:p>
    <w:p w:rsidR="00D22865" w:rsidRDefault="00D22865" w:rsidP="008955F6">
      <w:pPr>
        <w:ind w:firstLine="567"/>
        <w:jc w:val="both"/>
      </w:pPr>
      <w:r>
        <w:t>12.4. Уплата неустойки не освобождает стороны от выполнения лежащих на них обязательств или устранения нарушений.</w:t>
      </w:r>
    </w:p>
    <w:p w:rsidR="00D22865" w:rsidRPr="00571EC0" w:rsidRDefault="00D22865" w:rsidP="008955F6">
      <w:pPr>
        <w:ind w:firstLine="567"/>
        <w:jc w:val="both"/>
      </w:pPr>
      <w:r w:rsidRPr="00571EC0">
        <w:t>12.5. Кроме санкций за неисполнение обязательств по настоящему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w:t>
      </w:r>
    </w:p>
    <w:p w:rsidR="00D22865" w:rsidRDefault="00D22865" w:rsidP="00571EC0">
      <w:pPr>
        <w:ind w:firstLine="567"/>
        <w:jc w:val="both"/>
        <w:rPr>
          <w:lang w:val="en-US"/>
        </w:rPr>
      </w:pPr>
      <w:r w:rsidRPr="00571EC0">
        <w:t xml:space="preserve">12.6. </w:t>
      </w:r>
      <w:r>
        <w:t>Исполнитель</w:t>
      </w:r>
      <w:r w:rsidRPr="00571EC0">
        <w:t xml:space="preserve"> отвечает перед всеми государственными, контролирующими и инспектирующими службами за соблюдение при выполнении работ по соглашению норм и правил, утвержденных в установленном порядке.</w:t>
      </w:r>
    </w:p>
    <w:p w:rsidR="00D22865" w:rsidRPr="004B3626" w:rsidRDefault="00D22865" w:rsidP="00571EC0">
      <w:pPr>
        <w:ind w:firstLine="567"/>
        <w:jc w:val="both"/>
        <w:rPr>
          <w:lang w:val="en-US"/>
        </w:rPr>
      </w:pPr>
    </w:p>
    <w:p w:rsidR="00D22865" w:rsidRDefault="00D22865" w:rsidP="00571EC0">
      <w:pPr>
        <w:ind w:firstLine="567"/>
        <w:jc w:val="center"/>
        <w:rPr>
          <w:b/>
          <w:bCs/>
          <w:lang w:val="en-US"/>
        </w:rPr>
      </w:pPr>
      <w:r>
        <w:rPr>
          <w:b/>
          <w:bCs/>
        </w:rPr>
        <w:t>Статья №13. Расторжение Договора.</w:t>
      </w:r>
    </w:p>
    <w:p w:rsidR="00D22865" w:rsidRPr="004B3626" w:rsidRDefault="00D22865" w:rsidP="00571EC0">
      <w:pPr>
        <w:ind w:firstLine="567"/>
        <w:jc w:val="center"/>
        <w:rPr>
          <w:b/>
          <w:bCs/>
          <w:lang w:val="en-US"/>
        </w:rPr>
      </w:pPr>
    </w:p>
    <w:p w:rsidR="00D22865" w:rsidRDefault="00D22865" w:rsidP="008955F6">
      <w:pPr>
        <w:ind w:firstLine="567"/>
        <w:jc w:val="both"/>
      </w:pPr>
      <w:r>
        <w:t>13.1. Заказчик вправе потребовать расторжения договора у Исполнителя в следующих случаях:</w:t>
      </w:r>
    </w:p>
    <w:p w:rsidR="00D22865" w:rsidRDefault="00D22865" w:rsidP="008955F6">
      <w:pPr>
        <w:ind w:firstLine="567"/>
        <w:jc w:val="both"/>
      </w:pPr>
      <w:r>
        <w:t xml:space="preserve">при задержке Исполнителем хода выполнения работ по его вине более чем на 10 дней; </w:t>
      </w:r>
    </w:p>
    <w:p w:rsidR="00D22865" w:rsidRDefault="00D22865" w:rsidP="008955F6">
      <w:pPr>
        <w:ind w:firstLine="567"/>
        <w:jc w:val="both"/>
      </w:pPr>
      <w:r>
        <w:t>при нарушении Исполнителем условий договора, ведущих к снижению качества работ, предусмотренных настоящим договором и приложениями к нему;</w:t>
      </w:r>
    </w:p>
    <w:p w:rsidR="00D22865" w:rsidRDefault="00D22865" w:rsidP="008955F6">
      <w:pPr>
        <w:ind w:firstLine="567"/>
        <w:jc w:val="both"/>
      </w:pPr>
      <w:r>
        <w:t>при аннулировании лицензий на деятельность Исполнителя, другие нормативные и законодательные акты, лишающие Исполнителя права на производство работ.</w:t>
      </w:r>
    </w:p>
    <w:p w:rsidR="00D22865" w:rsidRDefault="00D22865" w:rsidP="008955F6">
      <w:pPr>
        <w:ind w:firstLine="567"/>
        <w:jc w:val="both"/>
      </w:pPr>
      <w:r>
        <w:t>13.2. Исполнитель вправе потребовать расторжения Договора у Заказчика в следующих случаях:</w:t>
      </w:r>
    </w:p>
    <w:p w:rsidR="00D22865" w:rsidRDefault="00D22865" w:rsidP="008955F6">
      <w:pPr>
        <w:ind w:firstLine="567"/>
        <w:jc w:val="both"/>
      </w:pPr>
      <w:r>
        <w:t>при задержке по вине Заказчика выполнения работ более чем на 5 дней;</w:t>
      </w:r>
    </w:p>
    <w:p w:rsidR="00D22865" w:rsidRDefault="00D22865" w:rsidP="008955F6">
      <w:pPr>
        <w:ind w:firstLine="567"/>
        <w:jc w:val="both"/>
      </w:pPr>
      <w:r>
        <w:t>уменьшения стоимости работ  без согласования с Исполнителем;</w:t>
      </w:r>
    </w:p>
    <w:p w:rsidR="00D22865" w:rsidRDefault="00D22865" w:rsidP="008955F6">
      <w:pPr>
        <w:ind w:firstLine="567"/>
        <w:jc w:val="both"/>
      </w:pPr>
      <w:r>
        <w:t>при нарушении сроков оплаты по причинам, зависящим от Заказчика.</w:t>
      </w:r>
    </w:p>
    <w:p w:rsidR="00D22865" w:rsidRDefault="00D22865" w:rsidP="008955F6">
      <w:pPr>
        <w:ind w:firstLine="567"/>
        <w:jc w:val="both"/>
      </w:pPr>
      <w:r>
        <w:t>13.3. Договор может быть расторгнут по совместному решению Заказчика и Исполнителя с передачей незавершенных работ Заказчику, который оплачивает Исполнителю стоимость выполненных работ в объемах, определяемых ими совместно.</w:t>
      </w:r>
    </w:p>
    <w:p w:rsidR="00D22865" w:rsidRPr="009022F3" w:rsidRDefault="00D22865" w:rsidP="009022F3">
      <w:pPr>
        <w:ind w:firstLine="567"/>
        <w:jc w:val="both"/>
      </w:pPr>
      <w:r>
        <w:t>13.4. Сторона, решившая расторгнуть договор, направляет письменное уведомление другой стороне, не позднее, чем за десять дней до момента расторжения. Договор расторгается в установленном порядке.</w:t>
      </w:r>
    </w:p>
    <w:p w:rsidR="00D22865" w:rsidRPr="00571EC0" w:rsidRDefault="00D22865" w:rsidP="00571EC0">
      <w:pPr>
        <w:ind w:firstLine="567"/>
        <w:jc w:val="center"/>
        <w:rPr>
          <w:b/>
          <w:bCs/>
          <w:lang w:val="en-US"/>
        </w:rPr>
      </w:pPr>
      <w:r>
        <w:rPr>
          <w:b/>
          <w:bCs/>
        </w:rPr>
        <w:t>Статья 14. Особые условия.</w:t>
      </w:r>
    </w:p>
    <w:p w:rsidR="00D22865" w:rsidRDefault="00D22865" w:rsidP="008955F6">
      <w:pPr>
        <w:ind w:firstLine="567"/>
        <w:jc w:val="both"/>
        <w:rPr>
          <w:spacing w:val="12"/>
        </w:rPr>
      </w:pPr>
      <w:r>
        <w:rPr>
          <w:spacing w:val="12"/>
        </w:rPr>
        <w:t>14.1. После подписания настоящего Договора все предыдущие письменные Договора, относящиеся к данному Договору, теряют силу.</w:t>
      </w:r>
    </w:p>
    <w:p w:rsidR="00D22865" w:rsidRDefault="00D22865" w:rsidP="008955F6">
      <w:pPr>
        <w:ind w:firstLine="567"/>
        <w:jc w:val="both"/>
        <w:rPr>
          <w:spacing w:val="12"/>
        </w:rPr>
      </w:pPr>
      <w:r>
        <w:rPr>
          <w:spacing w:val="12"/>
        </w:rPr>
        <w:t xml:space="preserve">14.2. </w:t>
      </w:r>
      <w:r>
        <w:t>Исполнитель</w:t>
      </w:r>
      <w:r>
        <w:rPr>
          <w:spacing w:val="12"/>
        </w:rPr>
        <w:t xml:space="preserve"> не имеет право продать или передать проектную, исполнительную и финансовую документацию на оборудование третьей стороне без письменного разрешения Заказчика.</w:t>
      </w:r>
    </w:p>
    <w:p w:rsidR="00D22865" w:rsidRDefault="00D22865" w:rsidP="008955F6">
      <w:pPr>
        <w:ind w:firstLine="567"/>
        <w:jc w:val="both"/>
        <w:rPr>
          <w:spacing w:val="12"/>
        </w:rPr>
      </w:pPr>
      <w:r>
        <w:rPr>
          <w:spacing w:val="12"/>
        </w:rPr>
        <w:t>14.3. Все изменения и дополнения к настоящему договору считаются действительными, если они оформлены в письменном виде и подписаны сторонами.</w:t>
      </w:r>
    </w:p>
    <w:p w:rsidR="00D22865" w:rsidRDefault="00D22865" w:rsidP="008955F6">
      <w:pPr>
        <w:ind w:firstLine="567"/>
        <w:jc w:val="both"/>
        <w:rPr>
          <w:spacing w:val="12"/>
        </w:rPr>
      </w:pPr>
      <w:r>
        <w:rPr>
          <w:spacing w:val="12"/>
        </w:rPr>
        <w:t xml:space="preserve">14.4. Любая договоренность между Заказчиком и </w:t>
      </w:r>
      <w:r>
        <w:t>Исполнителем</w:t>
      </w:r>
      <w:r>
        <w:rPr>
          <w:spacing w:val="12"/>
        </w:rPr>
        <w:t>, влекущая за собой новые обязательства, которые не вытекают из настоящего Договора, должна быть письменно подтверждена сторонами в форме дополнений или изменений к настоящему Договору.</w:t>
      </w:r>
    </w:p>
    <w:p w:rsidR="00D22865" w:rsidRDefault="00D22865" w:rsidP="008955F6">
      <w:pPr>
        <w:ind w:firstLine="567"/>
        <w:jc w:val="both"/>
        <w:rPr>
          <w:spacing w:val="12"/>
        </w:rPr>
      </w:pPr>
      <w:r>
        <w:rPr>
          <w:spacing w:val="12"/>
        </w:rPr>
        <w:t>14.5. Во всем остальном, что не предусмотрено настоящим Договором, применяются нормы законодательства РФ.</w:t>
      </w:r>
    </w:p>
    <w:p w:rsidR="00D22865" w:rsidRDefault="00D22865" w:rsidP="008955F6">
      <w:pPr>
        <w:ind w:firstLine="567"/>
        <w:jc w:val="both"/>
        <w:rPr>
          <w:spacing w:val="12"/>
        </w:rPr>
      </w:pPr>
      <w:r>
        <w:rPr>
          <w:spacing w:val="12"/>
        </w:rPr>
        <w:t>14.6. Все приложения, указанные в настоящем Договоре, являются его неотъемлемой частью.</w:t>
      </w:r>
    </w:p>
    <w:p w:rsidR="00D22865" w:rsidRDefault="00D22865" w:rsidP="008955F6">
      <w:pPr>
        <w:ind w:firstLine="567"/>
        <w:jc w:val="both"/>
        <w:rPr>
          <w:b/>
          <w:bCs/>
          <w:spacing w:val="12"/>
        </w:rPr>
      </w:pPr>
      <w:r>
        <w:rPr>
          <w:spacing w:val="12"/>
        </w:rPr>
        <w:t>14.7. Спорные вопросы, возникшие в ходе исполнения настоящего Договора, решаются путем переговоров. При не достижении согласия, вопросы рассматриваются Арбитражным судом ЯНАО в установленном порядке.</w:t>
      </w:r>
    </w:p>
    <w:p w:rsidR="00D22865" w:rsidRDefault="00D22865" w:rsidP="008955F6">
      <w:pPr>
        <w:ind w:firstLine="567"/>
        <w:jc w:val="both"/>
        <w:rPr>
          <w:spacing w:val="12"/>
        </w:rPr>
      </w:pPr>
      <w:r>
        <w:rPr>
          <w:spacing w:val="12"/>
        </w:rPr>
        <w:t>14.8. Для ускорения преддоговорных отношений, согласно ГК, настоящий Договор может быть заключен посредством факсимильной связи с последующим предоставлением оригиналов.</w:t>
      </w:r>
    </w:p>
    <w:p w:rsidR="00D22865" w:rsidRPr="009667D5" w:rsidRDefault="00D22865" w:rsidP="008955F6">
      <w:pPr>
        <w:jc w:val="center"/>
        <w:rPr>
          <w:b/>
          <w:bCs/>
        </w:rPr>
      </w:pPr>
      <w:r w:rsidRPr="009667D5">
        <w:rPr>
          <w:b/>
          <w:bCs/>
        </w:rPr>
        <w:t>Перечень</w:t>
      </w:r>
    </w:p>
    <w:p w:rsidR="00D22865" w:rsidRPr="00571EC0" w:rsidRDefault="00D22865" w:rsidP="00571EC0">
      <w:pPr>
        <w:jc w:val="center"/>
        <w:rPr>
          <w:b/>
          <w:bCs/>
        </w:rPr>
      </w:pPr>
      <w:r w:rsidRPr="009667D5">
        <w:rPr>
          <w:b/>
          <w:bCs/>
        </w:rPr>
        <w:t>документов, прилагаемых к настоящему Договору</w:t>
      </w:r>
    </w:p>
    <w:p w:rsidR="00D22865" w:rsidRDefault="00D22865" w:rsidP="009667D5">
      <w:pPr>
        <w:jc w:val="both"/>
      </w:pPr>
      <w:r w:rsidRPr="00722F8B">
        <w:t>Приложение № 1 – Перечень объектов подлежащих техническому 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МП «Салехардэнерго» МО г. Салехард;</w:t>
      </w:r>
    </w:p>
    <w:p w:rsidR="00D22865" w:rsidRPr="00722F8B" w:rsidRDefault="00D22865" w:rsidP="009667D5">
      <w:pPr>
        <w:jc w:val="both"/>
      </w:pPr>
      <w:r>
        <w:t>Приложение № 2 – Перечень оборудования систем автоматической пожарной сигнализации, пожаротушения оповещения и управления эвакуацией МП «Салехардэнерго» МО г. Салехард;</w:t>
      </w:r>
    </w:p>
    <w:p w:rsidR="00D22865" w:rsidRPr="007F2A10" w:rsidRDefault="00D22865" w:rsidP="009667D5">
      <w:pPr>
        <w:jc w:val="both"/>
      </w:pPr>
      <w:r w:rsidRPr="007F2A10">
        <w:t>Приложение № 3 – График выполнения работ по 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МП «Салехардэнерго» МО г. Салехард</w:t>
      </w:r>
      <w:r>
        <w:t>.</w:t>
      </w:r>
    </w:p>
    <w:p w:rsidR="00D22865" w:rsidRDefault="00D22865" w:rsidP="008955F6"/>
    <w:tbl>
      <w:tblPr>
        <w:tblW w:w="986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4"/>
        <w:gridCol w:w="5067"/>
      </w:tblGrid>
      <w:tr w:rsidR="00D22865">
        <w:trPr>
          <w:trHeight w:val="3382"/>
        </w:trPr>
        <w:tc>
          <w:tcPr>
            <w:tcW w:w="4794" w:type="dxa"/>
          </w:tcPr>
          <w:p w:rsidR="00D22865" w:rsidRDefault="00D22865">
            <w:r>
              <w:t>«ЗАКАЗЧИК»</w:t>
            </w:r>
          </w:p>
          <w:p w:rsidR="00D22865" w:rsidRDefault="00D22865">
            <w:r>
              <w:t>МП «Салехардэнерго» МО г. Салехард</w:t>
            </w:r>
          </w:p>
          <w:p w:rsidR="00D22865" w:rsidRDefault="00D22865">
            <w:r>
              <w:t>629 007 ЯНАО г. Салехард</w:t>
            </w:r>
          </w:p>
          <w:p w:rsidR="00D22865" w:rsidRDefault="00D22865">
            <w:r>
              <w:t>ул. Свердлова, 39</w:t>
            </w:r>
          </w:p>
          <w:p w:rsidR="00D22865" w:rsidRDefault="00D22865">
            <w:r>
              <w:t>р/с 407 028 105 001 200 011 00</w:t>
            </w:r>
          </w:p>
          <w:p w:rsidR="00D22865" w:rsidRDefault="00D22865">
            <w:r>
              <w:t>«Запсибкомбанк» ОАО г. Тюмень</w:t>
            </w:r>
          </w:p>
          <w:p w:rsidR="00D22865" w:rsidRDefault="00D22865">
            <w:r>
              <w:t>к/с 301 018 101 000 000 006 39</w:t>
            </w:r>
          </w:p>
          <w:p w:rsidR="00D22865" w:rsidRDefault="00D22865">
            <w:r>
              <w:t>БИК 047 130 639</w:t>
            </w:r>
          </w:p>
          <w:p w:rsidR="00D22865" w:rsidRDefault="00D22865">
            <w:r>
              <w:t>КПП 891 450 001</w:t>
            </w:r>
          </w:p>
          <w:p w:rsidR="00D22865" w:rsidRDefault="00D22865">
            <w:r>
              <w:t>ИНН 890 100 8521</w:t>
            </w:r>
          </w:p>
          <w:p w:rsidR="00D22865" w:rsidRDefault="00D22865">
            <w:r>
              <w:t>ОКПО 471 965 94</w:t>
            </w:r>
          </w:p>
          <w:p w:rsidR="00D22865" w:rsidRDefault="00D22865">
            <w:r>
              <w:t>ОКОНХ 111 10</w:t>
            </w:r>
          </w:p>
        </w:tc>
        <w:tc>
          <w:tcPr>
            <w:tcW w:w="5067" w:type="dxa"/>
          </w:tcPr>
          <w:p w:rsidR="00D22865" w:rsidRDefault="00D22865">
            <w:r>
              <w:t>«ИСПОЛНИТЕЛЬ»</w:t>
            </w:r>
          </w:p>
          <w:p w:rsidR="00D22865" w:rsidRDefault="00D22865">
            <w:r>
              <w:t xml:space="preserve"> </w:t>
            </w:r>
          </w:p>
        </w:tc>
      </w:tr>
      <w:tr w:rsidR="00D22865">
        <w:tc>
          <w:tcPr>
            <w:tcW w:w="4794" w:type="dxa"/>
          </w:tcPr>
          <w:p w:rsidR="00D22865" w:rsidRDefault="00D22865">
            <w:r>
              <w:t>«ЗАКАЗЧИК»</w:t>
            </w:r>
          </w:p>
        </w:tc>
        <w:tc>
          <w:tcPr>
            <w:tcW w:w="5067" w:type="dxa"/>
          </w:tcPr>
          <w:p w:rsidR="00D22865" w:rsidRDefault="00D22865">
            <w:r>
              <w:t>«ИСПОЛНИТЕЛЬ»</w:t>
            </w:r>
          </w:p>
        </w:tc>
      </w:tr>
      <w:tr w:rsidR="00D22865">
        <w:tc>
          <w:tcPr>
            <w:tcW w:w="4794" w:type="dxa"/>
          </w:tcPr>
          <w:p w:rsidR="00D22865" w:rsidRDefault="00D22865">
            <w:r>
              <w:t>И.о. Генерального директора</w:t>
            </w:r>
          </w:p>
        </w:tc>
        <w:tc>
          <w:tcPr>
            <w:tcW w:w="5067" w:type="dxa"/>
          </w:tcPr>
          <w:p w:rsidR="00D22865" w:rsidRDefault="00D22865">
            <w:pPr>
              <w:ind w:left="-57"/>
            </w:pPr>
          </w:p>
        </w:tc>
      </w:tr>
      <w:tr w:rsidR="00D22865">
        <w:tc>
          <w:tcPr>
            <w:tcW w:w="4794" w:type="dxa"/>
          </w:tcPr>
          <w:p w:rsidR="00D22865" w:rsidRDefault="00D22865">
            <w:r>
              <w:t>МП «Салехардэнерго»</w:t>
            </w:r>
          </w:p>
        </w:tc>
        <w:tc>
          <w:tcPr>
            <w:tcW w:w="5067" w:type="dxa"/>
          </w:tcPr>
          <w:p w:rsidR="00D22865" w:rsidRDefault="00D22865">
            <w:pPr>
              <w:ind w:left="-57"/>
            </w:pPr>
          </w:p>
        </w:tc>
      </w:tr>
      <w:tr w:rsidR="00D22865">
        <w:tc>
          <w:tcPr>
            <w:tcW w:w="4794" w:type="dxa"/>
          </w:tcPr>
          <w:p w:rsidR="00D22865" w:rsidRDefault="00D22865"/>
        </w:tc>
        <w:tc>
          <w:tcPr>
            <w:tcW w:w="5067" w:type="dxa"/>
          </w:tcPr>
          <w:p w:rsidR="00D22865" w:rsidRDefault="00D22865">
            <w:pPr>
              <w:ind w:left="-57"/>
            </w:pPr>
          </w:p>
        </w:tc>
      </w:tr>
      <w:tr w:rsidR="00D22865">
        <w:tc>
          <w:tcPr>
            <w:tcW w:w="4794" w:type="dxa"/>
          </w:tcPr>
          <w:p w:rsidR="00D22865" w:rsidRDefault="00D22865">
            <w:r>
              <w:t>______________А.И. Пизняк</w:t>
            </w:r>
          </w:p>
        </w:tc>
        <w:tc>
          <w:tcPr>
            <w:tcW w:w="5067" w:type="dxa"/>
          </w:tcPr>
          <w:p w:rsidR="00D22865" w:rsidRDefault="00D22865">
            <w:pPr>
              <w:ind w:left="-57"/>
            </w:pPr>
            <w:r>
              <w:t xml:space="preserve">_______________ </w:t>
            </w:r>
          </w:p>
        </w:tc>
      </w:tr>
    </w:tbl>
    <w:p w:rsidR="00D22865" w:rsidRDefault="00D22865" w:rsidP="008955F6">
      <w:pPr>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Default="00D22865" w:rsidP="003679D3">
      <w:pPr>
        <w:jc w:val="right"/>
        <w:rPr>
          <w:b/>
          <w:bCs/>
          <w:lang w:val="en-US"/>
        </w:rPr>
      </w:pPr>
    </w:p>
    <w:p w:rsidR="00D22865" w:rsidRPr="00571EC0" w:rsidRDefault="00D22865" w:rsidP="003679D3">
      <w:pPr>
        <w:jc w:val="right"/>
        <w:rPr>
          <w:b/>
          <w:bCs/>
          <w:lang w:val="en-US"/>
        </w:rPr>
      </w:pPr>
    </w:p>
    <w:p w:rsidR="00D22865" w:rsidRDefault="00D22865" w:rsidP="00145865">
      <w:pPr>
        <w:rPr>
          <w:b/>
          <w:bCs/>
        </w:rPr>
      </w:pPr>
    </w:p>
    <w:p w:rsidR="00D22865" w:rsidRPr="00145865" w:rsidRDefault="00D22865" w:rsidP="003679D3">
      <w:pPr>
        <w:jc w:val="right"/>
        <w:rPr>
          <w:b/>
          <w:bCs/>
          <w:sz w:val="20"/>
          <w:szCs w:val="20"/>
        </w:rPr>
      </w:pPr>
      <w:r w:rsidRPr="00145865">
        <w:rPr>
          <w:b/>
          <w:bCs/>
          <w:sz w:val="20"/>
          <w:szCs w:val="20"/>
        </w:rPr>
        <w:t>Приложение № 1</w:t>
      </w:r>
    </w:p>
    <w:p w:rsidR="00D22865" w:rsidRPr="00145865" w:rsidRDefault="00D22865" w:rsidP="00CE08F0">
      <w:pPr>
        <w:jc w:val="right"/>
        <w:rPr>
          <w:b/>
          <w:bCs/>
          <w:sz w:val="20"/>
          <w:szCs w:val="20"/>
        </w:rPr>
      </w:pPr>
      <w:r w:rsidRPr="00145865">
        <w:rPr>
          <w:b/>
          <w:bCs/>
          <w:sz w:val="20"/>
          <w:szCs w:val="20"/>
        </w:rPr>
        <w:t>к Договору № 13/15-ОК</w:t>
      </w:r>
    </w:p>
    <w:p w:rsidR="00D22865" w:rsidRPr="00145865" w:rsidRDefault="00D22865" w:rsidP="00CE08F0">
      <w:pPr>
        <w:jc w:val="right"/>
        <w:rPr>
          <w:b/>
          <w:bCs/>
          <w:sz w:val="20"/>
          <w:szCs w:val="20"/>
        </w:rPr>
      </w:pPr>
      <w:r w:rsidRPr="00145865">
        <w:rPr>
          <w:b/>
          <w:bCs/>
          <w:sz w:val="20"/>
          <w:szCs w:val="20"/>
        </w:rPr>
        <w:t xml:space="preserve"> от «</w:t>
      </w:r>
      <w:r>
        <w:rPr>
          <w:b/>
          <w:bCs/>
          <w:sz w:val="20"/>
          <w:szCs w:val="20"/>
        </w:rPr>
        <w:t>29</w:t>
      </w:r>
      <w:r w:rsidRPr="00145865">
        <w:rPr>
          <w:b/>
          <w:bCs/>
          <w:sz w:val="20"/>
          <w:szCs w:val="20"/>
        </w:rPr>
        <w:t xml:space="preserve">» </w:t>
      </w:r>
      <w:r>
        <w:rPr>
          <w:b/>
          <w:bCs/>
          <w:sz w:val="20"/>
          <w:szCs w:val="20"/>
        </w:rPr>
        <w:t>декабря 2014</w:t>
      </w:r>
      <w:r w:rsidRPr="00145865">
        <w:rPr>
          <w:b/>
          <w:bCs/>
          <w:sz w:val="20"/>
          <w:szCs w:val="20"/>
        </w:rPr>
        <w:t>г.</w:t>
      </w:r>
    </w:p>
    <w:p w:rsidR="00D22865" w:rsidRDefault="00D22865" w:rsidP="00CE08F0">
      <w:pPr>
        <w:jc w:val="right"/>
        <w:rPr>
          <w:b/>
          <w:bCs/>
        </w:rPr>
      </w:pPr>
    </w:p>
    <w:tbl>
      <w:tblPr>
        <w:tblW w:w="0" w:type="auto"/>
        <w:tblInd w:w="2" w:type="dxa"/>
        <w:tblLayout w:type="fixed"/>
        <w:tblCellMar>
          <w:left w:w="30" w:type="dxa"/>
          <w:right w:w="30" w:type="dxa"/>
        </w:tblCellMar>
        <w:tblLook w:val="0000"/>
      </w:tblPr>
      <w:tblGrid>
        <w:gridCol w:w="540"/>
        <w:gridCol w:w="9071"/>
      </w:tblGrid>
      <w:tr w:rsidR="00D22865" w:rsidRPr="00145865">
        <w:trPr>
          <w:trHeight w:val="1215"/>
        </w:trPr>
        <w:tc>
          <w:tcPr>
            <w:tcW w:w="9611" w:type="dxa"/>
            <w:gridSpan w:val="2"/>
            <w:tcBorders>
              <w:top w:val="nil"/>
              <w:bottom w:val="single" w:sz="4" w:space="0" w:color="auto"/>
            </w:tcBorders>
          </w:tcPr>
          <w:p w:rsidR="00D22865" w:rsidRPr="00145865" w:rsidRDefault="00D22865" w:rsidP="00D32D99">
            <w:pPr>
              <w:autoSpaceDE w:val="0"/>
              <w:autoSpaceDN w:val="0"/>
              <w:adjustRightInd w:val="0"/>
              <w:jc w:val="center"/>
              <w:rPr>
                <w:color w:val="000000"/>
              </w:rPr>
            </w:pPr>
          </w:p>
          <w:p w:rsidR="00D22865" w:rsidRPr="00145865" w:rsidRDefault="00D22865" w:rsidP="00D32D99">
            <w:pPr>
              <w:autoSpaceDE w:val="0"/>
              <w:autoSpaceDN w:val="0"/>
              <w:adjustRightInd w:val="0"/>
              <w:jc w:val="center"/>
              <w:rPr>
                <w:b/>
                <w:bCs/>
                <w:color w:val="000000"/>
              </w:rPr>
            </w:pPr>
            <w:r w:rsidRPr="00145865">
              <w:rPr>
                <w:b/>
                <w:bCs/>
                <w:sz w:val="22"/>
                <w:szCs w:val="22"/>
              </w:rPr>
              <w:t>Перечень объектов подлежащих техническому 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МП «Салехардэнерго» МО г. Салехард</w:t>
            </w:r>
          </w:p>
        </w:tc>
      </w:tr>
      <w:tr w:rsidR="00D22865" w:rsidRPr="00145865">
        <w:trPr>
          <w:trHeight w:val="610"/>
        </w:trPr>
        <w:tc>
          <w:tcPr>
            <w:tcW w:w="540" w:type="dxa"/>
            <w:tcBorders>
              <w:top w:val="single" w:sz="4" w:space="0" w:color="auto"/>
              <w:left w:val="single" w:sz="4" w:space="0" w:color="auto"/>
              <w:bottom w:val="single" w:sz="6" w:space="0" w:color="auto"/>
              <w:right w:val="single" w:sz="4" w:space="0" w:color="auto"/>
            </w:tcBorders>
          </w:tcPr>
          <w:p w:rsidR="00D22865" w:rsidRPr="00145865" w:rsidRDefault="00D22865" w:rsidP="00D32D99">
            <w:pPr>
              <w:autoSpaceDE w:val="0"/>
              <w:autoSpaceDN w:val="0"/>
              <w:adjustRightInd w:val="0"/>
              <w:jc w:val="center"/>
              <w:rPr>
                <w:color w:val="000000"/>
              </w:rPr>
            </w:pPr>
          </w:p>
          <w:p w:rsidR="00D22865" w:rsidRPr="00145865" w:rsidRDefault="00D22865" w:rsidP="00D32D99">
            <w:pPr>
              <w:autoSpaceDE w:val="0"/>
              <w:autoSpaceDN w:val="0"/>
              <w:adjustRightInd w:val="0"/>
              <w:jc w:val="center"/>
              <w:rPr>
                <w:b/>
                <w:bCs/>
                <w:color w:val="000000"/>
              </w:rPr>
            </w:pPr>
            <w:r w:rsidRPr="00145865">
              <w:rPr>
                <w:b/>
                <w:bCs/>
                <w:color w:val="000000"/>
                <w:sz w:val="22"/>
                <w:szCs w:val="22"/>
              </w:rPr>
              <w:t>п/п</w:t>
            </w:r>
          </w:p>
        </w:tc>
        <w:tc>
          <w:tcPr>
            <w:tcW w:w="9071" w:type="dxa"/>
            <w:tcBorders>
              <w:top w:val="single" w:sz="4"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jc w:val="center"/>
              <w:rPr>
                <w:b/>
                <w:bCs/>
                <w:color w:val="000000"/>
              </w:rPr>
            </w:pPr>
            <w:r w:rsidRPr="00145865">
              <w:rPr>
                <w:b/>
                <w:bCs/>
                <w:color w:val="000000"/>
                <w:sz w:val="22"/>
                <w:szCs w:val="22"/>
              </w:rPr>
              <w:t>Наименование объекта</w:t>
            </w:r>
          </w:p>
        </w:tc>
      </w:tr>
      <w:tr w:rsidR="00D22865" w:rsidRPr="00145865">
        <w:trPr>
          <w:trHeight w:val="293"/>
        </w:trPr>
        <w:tc>
          <w:tcPr>
            <w:tcW w:w="540" w:type="dxa"/>
            <w:tcBorders>
              <w:top w:val="single" w:sz="6" w:space="0" w:color="auto"/>
              <w:left w:val="single" w:sz="4"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АБК МП "Салехардэнерго" МО г. Салехард, ул. Свердлова, 39</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База АТЦ (РММ, 4 стояночных бокса, здание механиков по выпуску), ул. Объездная</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Склад ГСМ ОМТС, ул. Объездная, 17</w:t>
            </w:r>
          </w:p>
        </w:tc>
      </w:tr>
      <w:tr w:rsidR="00D22865" w:rsidRPr="00145865">
        <w:trPr>
          <w:trHeight w:val="290"/>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Склад ОМТС Игарская</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ДЭС-1, ТЭС-14, ул. Щорса, 19а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ДЭС-2. ул. Б. Кнунянца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shd w:val="solid" w:color="FFFFFF" w:fill="auto"/>
          </w:tcPr>
          <w:p w:rsidR="00D22865" w:rsidRPr="00145865" w:rsidRDefault="00D22865" w:rsidP="00D32D99">
            <w:pPr>
              <w:autoSpaceDE w:val="0"/>
              <w:autoSpaceDN w:val="0"/>
              <w:adjustRightInd w:val="0"/>
              <w:rPr>
                <w:color w:val="000000"/>
              </w:rPr>
            </w:pPr>
            <w:r w:rsidRPr="00145865">
              <w:rPr>
                <w:color w:val="000000"/>
                <w:sz w:val="22"/>
                <w:szCs w:val="22"/>
              </w:rPr>
              <w:t>7</w:t>
            </w:r>
          </w:p>
        </w:tc>
        <w:tc>
          <w:tcPr>
            <w:tcW w:w="9071" w:type="dxa"/>
            <w:tcBorders>
              <w:top w:val="single" w:sz="6" w:space="0" w:color="auto"/>
              <w:left w:val="single" w:sz="4" w:space="0" w:color="auto"/>
              <w:bottom w:val="single" w:sz="6" w:space="0" w:color="auto"/>
              <w:right w:val="single" w:sz="6" w:space="0" w:color="auto"/>
            </w:tcBorders>
            <w:shd w:val="solid" w:color="FFFFFF" w:fill="auto"/>
          </w:tcPr>
          <w:p w:rsidR="00D22865" w:rsidRPr="00145865" w:rsidRDefault="00D22865" w:rsidP="00D32D99">
            <w:pPr>
              <w:autoSpaceDE w:val="0"/>
              <w:autoSpaceDN w:val="0"/>
              <w:adjustRightInd w:val="0"/>
              <w:rPr>
                <w:color w:val="000000"/>
              </w:rPr>
            </w:pPr>
            <w:r w:rsidRPr="00145865">
              <w:rPr>
                <w:color w:val="000000"/>
                <w:sz w:val="22"/>
                <w:szCs w:val="22"/>
              </w:rPr>
              <w:t>ДЭС п. Пельвож</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ГТЭС-3, ул. Деповская, 21</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АБК СП "Котельные", ул. Гаврюшина, 15</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№1 (5-10С), кв. Ямальский, ул. З. Космодемьянской, 69, 5-й подъезд</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№2 (3-9В), кв. Ямальский, ул. З. Космодемьянской, 69, 3-й подъезд</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№2, кв. Ямальский, ул. З. Космодемьянской, 63, 2-й подъезд</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№4.1, ул. Броднева, 28а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№4.2, ул. Броднева 28</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№4.3, ул. Подшибякина, 46б</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№4.4, ул. Подшибякина, 4б</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17</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№5.1а, ул. Свердлова, 41а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№5.1.б, ул. Свердлова, 43</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19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№5.3.2, ул. Свердлова, 46</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№7.1, ул. Губкина, 1</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№7.2, ул. Губкина, 3</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№7.3, ул. Губкина, 1а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№7.4, ул. Губкина, 3а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№5, ул. Комсомольская, 24а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№6, ул. Республики, 100а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 8, помещение ДГ, ул. З. Космодемьянской, 36а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27</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№10, помещение ДГ, ул. Трудовая, 23а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№11 (ВОС-5000), ул. Подшибякина, 57</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29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Котельная №12, ул. Подшибякина,48а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№13, ул. Патрикеева, 19а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№14, ул. Полярная, 1</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№16, помещение ДГ, ул. Игарская, 27а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№21, помещение ДГ, ул. Броднева, 40б</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Котельная №22, помещение ДГ, ул. Чапаева. 18а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№25, ул. Объездная, 28</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№28. ул. Обская, 41</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37</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№29, помещение ДГ, ул. Авиационная (аэропорт)</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№30, ул. Ленина, 2</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39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№32 (ВОС-15000), м. Корчаги</w:t>
            </w:r>
          </w:p>
        </w:tc>
      </w:tr>
      <w:tr w:rsidR="00D22865" w:rsidRPr="00145865">
        <w:trPr>
          <w:trHeight w:val="293"/>
        </w:trPr>
        <w:tc>
          <w:tcPr>
            <w:tcW w:w="540" w:type="dxa"/>
            <w:tcBorders>
              <w:top w:val="single" w:sz="6" w:space="0" w:color="auto"/>
              <w:left w:val="single" w:sz="4"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№33 (ГТЭС-3), ул. Деповская, 21</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№34 (Ледовый дворец), ул. Республики</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№35, помещение ДГ, ул. Маяковского (РКЗ)</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№36, помещение ДГ, ул. Совхозная, 8а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Администрации ЯНАО</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МБК, помещение ДГ, Больничный комплекс</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Котельная Пиковая, ул. Щорса 19</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47</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УР-2, помещение ДГ, ул. Некрасова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УР-3, помещение ДГ, ул. Свердлова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49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ЦТП, ул. Щорса, 19</w:t>
            </w:r>
          </w:p>
        </w:tc>
      </w:tr>
      <w:tr w:rsidR="00D22865" w:rsidRPr="00145865">
        <w:trPr>
          <w:trHeight w:val="239"/>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Эл. Сети (АБК, красный уголок, мастерские, участок ремонта и эксплуатации), ул. Щорса 19</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ОДС (ДЭС-2), ул. Б. Кнунянца</w:t>
            </w:r>
          </w:p>
        </w:tc>
      </w:tr>
      <w:tr w:rsidR="00D22865" w:rsidRPr="00145865">
        <w:trPr>
          <w:trHeight w:val="290"/>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Блок-боксы (4 шт.), ул. Б. Кнунянца, 24а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ВОC-15000, м. Корчаги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ВОC-5000, гаражи и склад у проходной, ул. Пошибякина, 57</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Станция 2-го подъема, помещение ДГ, ул. Губкина, 23</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КОС-14000, котельная</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57</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Станция слива КОС-14000, помещение ДГ, Губернаторская дорога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ГКНС новая, помещение ДГ, ул. З. Космодемьянской</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59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КНС по ул. Арктическая</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Бытовой корпус КНС, ул. Губкина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КНС по ул. Совхозная, помещение ДГ</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Помещение ДГ (КНС-20-й квартал)</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63</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Помещение ДГ (КНС, ул.Свердлова)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64</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Помещение ДГ (Котельная №7), ул. Республики, 73а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65</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Здание газовой службы (ВОС-500), ул. Побшибякина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66</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ДС ТВС, АБК СПИС, участок АВР, АБК ЭЦ, гаражи ЭЦ, Дизельная, Цех ремонта дизелей</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67</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Участк  № 1 предприятия "Инженерные сети" (Котельная № 30), ул. Ленина, 2</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68</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Участок № 3 предприятия "Инженерные сети" (ВОС-5000)</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69</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Ремонтный цех по ул. Паромный тупик, 11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70</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 xml:space="preserve">Ремонтный цех по ул. Обская, 41  </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71</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АБК отдела реализации, ул. Губкина, 13а</w:t>
            </w:r>
          </w:p>
        </w:tc>
      </w:tr>
      <w:tr w:rsidR="00D22865" w:rsidRPr="00145865">
        <w:trPr>
          <w:trHeight w:val="293"/>
        </w:trPr>
        <w:tc>
          <w:tcPr>
            <w:tcW w:w="540" w:type="dxa"/>
            <w:tcBorders>
              <w:top w:val="single" w:sz="6" w:space="0" w:color="auto"/>
              <w:left w:val="single" w:sz="6" w:space="0" w:color="auto"/>
              <w:bottom w:val="single" w:sz="6" w:space="0" w:color="auto"/>
              <w:right w:val="single" w:sz="4"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72</w:t>
            </w:r>
          </w:p>
        </w:tc>
        <w:tc>
          <w:tcPr>
            <w:tcW w:w="9071" w:type="dxa"/>
            <w:tcBorders>
              <w:top w:val="single" w:sz="6" w:space="0" w:color="auto"/>
              <w:left w:val="single" w:sz="4" w:space="0" w:color="auto"/>
              <w:bottom w:val="single" w:sz="6" w:space="0" w:color="auto"/>
              <w:right w:val="single" w:sz="6" w:space="0" w:color="auto"/>
            </w:tcBorders>
          </w:tcPr>
          <w:p w:rsidR="00D22865" w:rsidRPr="00145865" w:rsidRDefault="00D22865" w:rsidP="00D32D99">
            <w:pPr>
              <w:autoSpaceDE w:val="0"/>
              <w:autoSpaceDN w:val="0"/>
              <w:adjustRightInd w:val="0"/>
              <w:rPr>
                <w:color w:val="000000"/>
              </w:rPr>
            </w:pPr>
            <w:r w:rsidRPr="00145865">
              <w:rPr>
                <w:color w:val="000000"/>
                <w:sz w:val="22"/>
                <w:szCs w:val="22"/>
              </w:rPr>
              <w:t>Отдел наладки, ул. Школьный проезд</w:t>
            </w:r>
          </w:p>
        </w:tc>
      </w:tr>
    </w:tbl>
    <w:p w:rsidR="00D22865" w:rsidRDefault="00D22865" w:rsidP="009206A8">
      <w:pPr>
        <w:rPr>
          <w:b/>
          <w:bCs/>
        </w:rPr>
      </w:pPr>
    </w:p>
    <w:tbl>
      <w:tblPr>
        <w:tblpPr w:leftFromText="180" w:rightFromText="180" w:vertAnchor="text" w:horzAnchor="margin" w:tblpXSpec="center" w:tblpY="155"/>
        <w:tblW w:w="9058" w:type="dxa"/>
        <w:tblLook w:val="01E0"/>
      </w:tblPr>
      <w:tblGrid>
        <w:gridCol w:w="4680"/>
        <w:gridCol w:w="4378"/>
      </w:tblGrid>
      <w:tr w:rsidR="00D22865" w:rsidRPr="00500E25">
        <w:trPr>
          <w:trHeight w:val="1747"/>
        </w:trPr>
        <w:tc>
          <w:tcPr>
            <w:tcW w:w="4680" w:type="dxa"/>
            <w:tcBorders>
              <w:top w:val="triple" w:sz="4" w:space="0" w:color="auto"/>
              <w:left w:val="triple" w:sz="4" w:space="0" w:color="auto"/>
              <w:bottom w:val="triple" w:sz="4" w:space="0" w:color="auto"/>
              <w:right w:val="triple" w:sz="4" w:space="0" w:color="auto"/>
            </w:tcBorders>
          </w:tcPr>
          <w:p w:rsidR="00D22865" w:rsidRPr="00500E25" w:rsidRDefault="00D22865" w:rsidP="0061771A">
            <w:pPr>
              <w:rPr>
                <w:b/>
                <w:bCs/>
              </w:rPr>
            </w:pPr>
            <w:r w:rsidRPr="00500E25">
              <w:rPr>
                <w:b/>
                <w:bCs/>
              </w:rPr>
              <w:t>«Заказчик»</w:t>
            </w:r>
          </w:p>
          <w:p w:rsidR="00D22865" w:rsidRPr="00500E25" w:rsidRDefault="00D22865" w:rsidP="0061771A">
            <w:pPr>
              <w:rPr>
                <w:b/>
                <w:bCs/>
              </w:rPr>
            </w:pPr>
            <w:r>
              <w:rPr>
                <w:b/>
                <w:bCs/>
              </w:rPr>
              <w:t>И.о. Генерального</w:t>
            </w:r>
            <w:r w:rsidRPr="00500E25">
              <w:rPr>
                <w:b/>
                <w:bCs/>
              </w:rPr>
              <w:t xml:space="preserve"> директор</w:t>
            </w:r>
            <w:r>
              <w:rPr>
                <w:b/>
                <w:bCs/>
              </w:rPr>
              <w:t>а</w:t>
            </w:r>
            <w:r w:rsidRPr="00500E25">
              <w:rPr>
                <w:b/>
                <w:bCs/>
              </w:rPr>
              <w:t xml:space="preserve">  </w:t>
            </w:r>
          </w:p>
          <w:p w:rsidR="00D22865" w:rsidRPr="00500E25" w:rsidRDefault="00D22865" w:rsidP="0061771A">
            <w:pPr>
              <w:rPr>
                <w:b/>
                <w:bCs/>
              </w:rPr>
            </w:pPr>
            <w:r w:rsidRPr="00500E25">
              <w:rPr>
                <w:b/>
                <w:bCs/>
              </w:rPr>
              <w:t>МП «Салехардэнерго»</w:t>
            </w:r>
          </w:p>
          <w:p w:rsidR="00D22865" w:rsidRPr="00500E25" w:rsidRDefault="00D22865" w:rsidP="0061771A">
            <w:pPr>
              <w:rPr>
                <w:b/>
                <w:bCs/>
              </w:rPr>
            </w:pPr>
            <w:r w:rsidRPr="00500E25">
              <w:rPr>
                <w:b/>
                <w:bCs/>
              </w:rPr>
              <w:t>МО г.</w:t>
            </w:r>
            <w:r>
              <w:rPr>
                <w:b/>
                <w:bCs/>
              </w:rPr>
              <w:t xml:space="preserve"> </w:t>
            </w:r>
            <w:r w:rsidRPr="00500E25">
              <w:rPr>
                <w:b/>
                <w:bCs/>
              </w:rPr>
              <w:t>Салехард</w:t>
            </w:r>
          </w:p>
          <w:p w:rsidR="00D22865" w:rsidRPr="00500E25" w:rsidRDefault="00D22865" w:rsidP="0061771A"/>
          <w:p w:rsidR="00D22865" w:rsidRPr="00500E25" w:rsidRDefault="00D22865" w:rsidP="0061771A">
            <w:r w:rsidRPr="00500E25">
              <w:t>__________________</w:t>
            </w:r>
            <w:r>
              <w:rPr>
                <w:b/>
                <w:bCs/>
              </w:rPr>
              <w:t>А.И. Пизняк</w:t>
            </w:r>
          </w:p>
        </w:tc>
        <w:tc>
          <w:tcPr>
            <w:tcW w:w="4378" w:type="dxa"/>
            <w:tcBorders>
              <w:top w:val="triple" w:sz="4" w:space="0" w:color="auto"/>
              <w:left w:val="triple" w:sz="4" w:space="0" w:color="auto"/>
              <w:bottom w:val="triple" w:sz="4" w:space="0" w:color="auto"/>
              <w:right w:val="triple" w:sz="4" w:space="0" w:color="auto"/>
            </w:tcBorders>
          </w:tcPr>
          <w:p w:rsidR="00D22865" w:rsidRPr="00F71995" w:rsidRDefault="00D22865" w:rsidP="0061771A">
            <w:pPr>
              <w:rPr>
                <w:b/>
                <w:bCs/>
              </w:rPr>
            </w:pPr>
            <w:r w:rsidRPr="00F71995">
              <w:rPr>
                <w:b/>
                <w:bCs/>
              </w:rPr>
              <w:t>«</w:t>
            </w:r>
            <w:r>
              <w:rPr>
                <w:b/>
                <w:bCs/>
              </w:rPr>
              <w:t>Исполнитель</w:t>
            </w:r>
            <w:r w:rsidRPr="00F71995">
              <w:rPr>
                <w:b/>
                <w:bCs/>
              </w:rPr>
              <w:t>»</w:t>
            </w:r>
          </w:p>
          <w:p w:rsidR="00D22865" w:rsidRDefault="00D22865" w:rsidP="0061771A"/>
          <w:p w:rsidR="00D22865" w:rsidRDefault="00D22865" w:rsidP="0061771A"/>
          <w:p w:rsidR="00D22865" w:rsidRDefault="00D22865" w:rsidP="0061771A"/>
          <w:p w:rsidR="00D22865" w:rsidRDefault="00D22865" w:rsidP="0061771A"/>
          <w:p w:rsidR="00D22865" w:rsidRPr="00500E25" w:rsidRDefault="00D22865" w:rsidP="0061771A">
            <w:r>
              <w:t>______________________</w:t>
            </w:r>
          </w:p>
        </w:tc>
      </w:tr>
    </w:tbl>
    <w:p w:rsidR="00D22865" w:rsidRDefault="00D22865" w:rsidP="003679D3">
      <w:pPr>
        <w:jc w:val="center"/>
        <w:rPr>
          <w:b/>
          <w:bCs/>
        </w:rPr>
      </w:pPr>
    </w:p>
    <w:p w:rsidR="00D22865" w:rsidRDefault="00D22865" w:rsidP="003679D3">
      <w:pPr>
        <w:jc w:val="center"/>
        <w:rPr>
          <w:b/>
          <w:bCs/>
        </w:rPr>
      </w:pPr>
    </w:p>
    <w:p w:rsidR="00D22865" w:rsidRDefault="00D22865" w:rsidP="003679D3">
      <w:pPr>
        <w:jc w:val="center"/>
        <w:rPr>
          <w:b/>
          <w:bCs/>
        </w:rPr>
      </w:pPr>
    </w:p>
    <w:p w:rsidR="00D22865" w:rsidRDefault="00D22865" w:rsidP="003679D3">
      <w:pPr>
        <w:jc w:val="center"/>
        <w:rPr>
          <w:b/>
          <w:bCs/>
        </w:rPr>
      </w:pPr>
    </w:p>
    <w:p w:rsidR="00D22865" w:rsidRDefault="00D22865" w:rsidP="009206A8">
      <w:pPr>
        <w:rPr>
          <w:b/>
          <w:bCs/>
        </w:rPr>
      </w:pPr>
    </w:p>
    <w:p w:rsidR="00D22865" w:rsidRDefault="00D22865" w:rsidP="009206A8">
      <w:pPr>
        <w:rPr>
          <w:b/>
          <w:bCs/>
        </w:rPr>
      </w:pPr>
    </w:p>
    <w:p w:rsidR="00D22865" w:rsidRDefault="00D22865" w:rsidP="003679D3">
      <w:pPr>
        <w:jc w:val="center"/>
        <w:rPr>
          <w:b/>
          <w:bCs/>
        </w:rPr>
      </w:pPr>
    </w:p>
    <w:p w:rsidR="00D22865" w:rsidRDefault="00D22865" w:rsidP="0061771A">
      <w:pPr>
        <w:rPr>
          <w:b/>
          <w:bCs/>
        </w:rPr>
      </w:pPr>
    </w:p>
    <w:p w:rsidR="00D22865" w:rsidRDefault="00D22865" w:rsidP="0061771A">
      <w:pPr>
        <w:rPr>
          <w:b/>
          <w:bCs/>
        </w:rPr>
      </w:pPr>
    </w:p>
    <w:p w:rsidR="00D22865" w:rsidRDefault="00D22865" w:rsidP="0061771A">
      <w:pPr>
        <w:rPr>
          <w:b/>
          <w:bCs/>
        </w:rPr>
      </w:pPr>
    </w:p>
    <w:p w:rsidR="00D22865" w:rsidRDefault="00D22865" w:rsidP="0061771A">
      <w:pPr>
        <w:rPr>
          <w:b/>
          <w:bCs/>
        </w:rPr>
      </w:pPr>
    </w:p>
    <w:p w:rsidR="00D22865" w:rsidRDefault="00D22865" w:rsidP="0061771A">
      <w:pPr>
        <w:rPr>
          <w:b/>
          <w:bCs/>
          <w:lang w:val="en-US"/>
        </w:rPr>
      </w:pPr>
    </w:p>
    <w:p w:rsidR="00D22865" w:rsidRDefault="00D22865" w:rsidP="0061771A">
      <w:pPr>
        <w:rPr>
          <w:b/>
          <w:bCs/>
          <w:lang w:val="en-US"/>
        </w:rPr>
      </w:pPr>
    </w:p>
    <w:p w:rsidR="00D22865" w:rsidRDefault="00D22865" w:rsidP="0061771A">
      <w:pPr>
        <w:rPr>
          <w:b/>
          <w:bCs/>
          <w:lang w:val="en-US"/>
        </w:rPr>
      </w:pPr>
    </w:p>
    <w:p w:rsidR="00D22865" w:rsidRDefault="00D22865" w:rsidP="0061771A">
      <w:pPr>
        <w:rPr>
          <w:b/>
          <w:bCs/>
          <w:lang w:val="en-US"/>
        </w:rPr>
      </w:pPr>
    </w:p>
    <w:p w:rsidR="00D22865" w:rsidRDefault="00D22865" w:rsidP="0061771A">
      <w:pPr>
        <w:rPr>
          <w:b/>
          <w:bCs/>
          <w:lang w:val="en-US"/>
        </w:rPr>
      </w:pPr>
    </w:p>
    <w:p w:rsidR="00D22865" w:rsidRPr="004B3626" w:rsidRDefault="00D22865" w:rsidP="0061771A">
      <w:pPr>
        <w:rPr>
          <w:b/>
          <w:bCs/>
          <w:lang w:val="en-US"/>
        </w:rPr>
      </w:pPr>
    </w:p>
    <w:p w:rsidR="00D22865" w:rsidRPr="002D0612" w:rsidRDefault="00D22865" w:rsidP="00145865">
      <w:pPr>
        <w:jc w:val="right"/>
        <w:rPr>
          <w:b/>
          <w:bCs/>
        </w:rPr>
      </w:pPr>
      <w:r w:rsidRPr="002D0612">
        <w:rPr>
          <w:b/>
          <w:bCs/>
        </w:rPr>
        <w:t>Приложение № 2</w:t>
      </w:r>
    </w:p>
    <w:p w:rsidR="00D22865" w:rsidRPr="002D0612" w:rsidRDefault="00D22865" w:rsidP="00145865">
      <w:pPr>
        <w:jc w:val="right"/>
        <w:rPr>
          <w:b/>
          <w:bCs/>
        </w:rPr>
      </w:pPr>
      <w:r w:rsidRPr="002D0612">
        <w:rPr>
          <w:b/>
          <w:bCs/>
        </w:rPr>
        <w:t>к Договору № 13/15-ОК</w:t>
      </w:r>
    </w:p>
    <w:p w:rsidR="00D22865" w:rsidRPr="002D0612" w:rsidRDefault="00D22865" w:rsidP="00145865">
      <w:pPr>
        <w:jc w:val="right"/>
        <w:rPr>
          <w:b/>
          <w:bCs/>
        </w:rPr>
      </w:pPr>
      <w:r w:rsidRPr="002D0612">
        <w:rPr>
          <w:b/>
          <w:bCs/>
        </w:rPr>
        <w:t xml:space="preserve"> от «29» декабря 2014г.</w:t>
      </w:r>
    </w:p>
    <w:p w:rsidR="00D22865" w:rsidRDefault="00D22865" w:rsidP="00145865">
      <w:pPr>
        <w:jc w:val="right"/>
        <w:rPr>
          <w:b/>
          <w:bCs/>
        </w:rPr>
      </w:pPr>
    </w:p>
    <w:tbl>
      <w:tblPr>
        <w:tblW w:w="11160" w:type="dxa"/>
        <w:tblInd w:w="-358" w:type="dxa"/>
        <w:tblLayout w:type="fixed"/>
        <w:tblCellMar>
          <w:left w:w="30" w:type="dxa"/>
          <w:right w:w="30" w:type="dxa"/>
        </w:tblCellMar>
        <w:tblLook w:val="0000"/>
      </w:tblPr>
      <w:tblGrid>
        <w:gridCol w:w="7507"/>
        <w:gridCol w:w="2381"/>
        <w:gridCol w:w="1272"/>
      </w:tblGrid>
      <w:tr w:rsidR="00D22865" w:rsidRPr="00E6790F">
        <w:trPr>
          <w:trHeight w:val="305"/>
        </w:trPr>
        <w:tc>
          <w:tcPr>
            <w:tcW w:w="7507" w:type="dxa"/>
            <w:tcBorders>
              <w:top w:val="single" w:sz="2" w:space="0" w:color="000000"/>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3653" w:type="dxa"/>
            <w:gridSpan w:val="2"/>
            <w:tcBorders>
              <w:top w:val="single" w:sz="2" w:space="0" w:color="000000"/>
              <w:left w:val="single" w:sz="2" w:space="0" w:color="000000"/>
              <w:bottom w:val="single" w:sz="2" w:space="0" w:color="000000"/>
              <w:right w:val="single" w:sz="2" w:space="0" w:color="000000"/>
            </w:tcBorders>
          </w:tcPr>
          <w:p w:rsidR="00D22865" w:rsidRPr="002D0612" w:rsidRDefault="00D22865" w:rsidP="002D0612">
            <w:pPr>
              <w:autoSpaceDE w:val="0"/>
              <w:autoSpaceDN w:val="0"/>
              <w:adjustRightInd w:val="0"/>
              <w:jc w:val="center"/>
              <w:rPr>
                <w:color w:val="000000"/>
                <w:sz w:val="23"/>
                <w:szCs w:val="23"/>
              </w:rPr>
            </w:pPr>
            <w:r w:rsidRPr="002D0612">
              <w:rPr>
                <w:color w:val="000000"/>
                <w:sz w:val="23"/>
                <w:szCs w:val="23"/>
              </w:rPr>
              <w:t>Приложение № 2</w:t>
            </w:r>
          </w:p>
        </w:tc>
      </w:tr>
      <w:tr w:rsidR="00D22865" w:rsidRPr="00E6790F">
        <w:trPr>
          <w:trHeight w:val="305"/>
        </w:trPr>
        <w:tc>
          <w:tcPr>
            <w:tcW w:w="7507" w:type="dxa"/>
            <w:tcBorders>
              <w:top w:val="single" w:sz="2" w:space="0" w:color="000000"/>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right"/>
              <w:rPr>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right"/>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Перечень оборудования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9888" w:type="dxa"/>
            <w:gridSpan w:val="2"/>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систем автоматической пожарной сигнализации, пожаротушения  </w:t>
            </w: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оповещения и управления эвакуацией</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МП "Салехардэнерго" МО г. Салехард</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 АБК МП "Салехардэнерго" МО г. Салехард</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Simplex 4100</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4099-9822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4099-9002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4098-9714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171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База серии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4098-9792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171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Мониторный модуль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4090-9001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Контрольный модуль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4090-9002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Указатель направления движения односторонний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Legio 2200-01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Указатель направления движения двухсторонний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Legio 2201-01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Idemko 710 PD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Honeywell 6896 M</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Релейный модуль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4204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Охранный объемный оптико-электронный 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Астра 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Охранная система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Виста 501В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тревоги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Охранный магнитно-контактный 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СМК ИО-102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зонорасширения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4208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 База АТЦ МП "Салехардэнерго" МО г. Салехард</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1272"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пожарный звуковой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43</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VIТО VT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20/4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защиты линии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БЗ-1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АИБ-О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426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513-3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ИП212-41 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 101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реле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УК-ВК-02/УК-ВК-03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Альтоникк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Риф Ринг RR701 ТS4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Альтоника 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S231R С 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 Склад ГСМ ОМТС ул. Объездная</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c>
          <w:tcPr>
            <w:tcW w:w="2381"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Бия-С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Адресно-исполнительный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АИБ-О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2400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ИПР-"ЭЛАТ"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55</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101-07Е</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Автомат  6А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Шквал-4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 Склад ОМТС ул. Игарская</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Центральный склад</w:t>
            </w:r>
          </w:p>
        </w:tc>
        <w:tc>
          <w:tcPr>
            <w:tcW w:w="2381" w:type="dxa"/>
            <w:tcBorders>
              <w:top w:val="single" w:sz="12"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12"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 ПК 8П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бесперебойного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nil"/>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Склад № 1 и № 2</w:t>
            </w:r>
          </w:p>
        </w:tc>
        <w:tc>
          <w:tcPr>
            <w:tcW w:w="2381" w:type="dxa"/>
            <w:tcBorders>
              <w:top w:val="single" w:sz="6" w:space="0" w:color="auto"/>
              <w:left w:val="nil"/>
              <w:bottom w:val="single" w:sz="6" w:space="0" w:color="auto"/>
              <w:right w:val="nil"/>
            </w:tcBorders>
            <w:shd w:val="solid" w:color="FFFF00" w:fill="auto"/>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nil"/>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 019-5-1</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пламени</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 1-01С</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Резистор</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С2-23-0,25-33</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 с изм.1</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Внешняя, световая и звуковая СЗО</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 исп.3"</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песперебойного питания</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СКАТ-1200У</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 7-12</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Автоматический выключатель </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ВА63 1п 6А С</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Корпус для автоматического выключателя</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IP40</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Коробка распределительная</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УК-2П</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DL-747C</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 ДЭС-1</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К6-2107 ЕSМI</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хВ241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220В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МИНИ-2000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5451Е</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ЕSМI</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215 1Е</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54</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212-70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 ТЭС-14000</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11</w:t>
            </w:r>
          </w:p>
        </w:tc>
      </w:tr>
      <w:tr w:rsidR="00D22865" w:rsidRPr="00E6790F">
        <w:trPr>
          <w:trHeight w:val="914"/>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Аэроз уходи/не входи Автом откл. /Остор. Газ</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10/17/16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220В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пожарный световой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Пожар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индикации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2000-КПБ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Нота-2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РиП 12 исп 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С-2000М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103 -2/1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искрозащиточный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УПКОП-135-1-1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S266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Генератор аэрозольный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ЛГС 11/6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 (извещатель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ИО-102-20/102-26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27/2</w:t>
            </w:r>
          </w:p>
        </w:tc>
      </w:tr>
      <w:tr w:rsidR="00D22865" w:rsidRPr="00E6790F">
        <w:trPr>
          <w:trHeight w:val="305"/>
        </w:trPr>
        <w:tc>
          <w:tcPr>
            <w:tcW w:w="7507" w:type="dxa"/>
            <w:tcBorders>
              <w:top w:val="single" w:sz="6" w:space="0" w:color="auto"/>
              <w:left w:val="single" w:sz="2" w:space="0" w:color="000000"/>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реле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БПТГ</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Циркон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Контроль доступа (считыватель, электрозамок, коммутатор)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комплект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6. ДЭС-2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К6-2107 ЕSМI</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2" w:space="0" w:color="000000"/>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2" w:space="0" w:color="000000"/>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хВ241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13</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220 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w:t>
            </w:r>
          </w:p>
        </w:tc>
      </w:tr>
      <w:tr w:rsidR="00D22865" w:rsidRPr="00E6790F">
        <w:trPr>
          <w:trHeight w:val="914"/>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Порошок уходи/Не входи/Автоматика отключена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ВЭРС-ПК-16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МИНИ-2000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АСПТ С2000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контрольно-пусковой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 КПБ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ЕSМI М65SMAISIN</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14</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ЕSМI</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Выносное устройство опт. сигнал.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Вуос-01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 8Т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7. ДЭС п. Пельвож</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Прибор приемно-контрольный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Гранд-Магистр</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Регистратор событий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Магистраль</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Буран-8Н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бесперебойного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Светильник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SKAT-LT-886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(Порошок не входи)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8. ГТЭС-3</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Бия-С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искробезопасный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ПСВ-С52У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Корбу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23</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Искробезопвсное табло "Пожар"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НСП 43М-11-75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НПП-25-100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Газ уходи/газ не входи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914"/>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Аэрозоль уходи/аэрозоль не входи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610"/>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Автоматика отключена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Vito</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Pop Power KN-303A</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БОС-01Ф1 Сампо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ППК-2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C2000 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Роса-2SL</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дистанционного зауска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Роса-2SL ПДП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контроля и коммутации цепей пуска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Роса-2SL БККП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сигнализации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ПС-8 Роса-2SL</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24</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БПР-24-02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ДПС-038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26</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МАК ИП 101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32</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13</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103-2/1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20</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элат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3С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66</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ИП12321-1(НДТ-1)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50</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212-26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Генератор огнетушащего аэрозоля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АГС-6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Адресно-исполнительный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АИБ-О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защиты линии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БЗЛ</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Промежуточный исполнительный орган</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ПНО-017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промежуточный искробезопасный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БПН-1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искрозащиты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БИШ</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индикации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 ПТ Bolit</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Выносное устройство опт. сигнал.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Вуос-01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С16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 ТМЧ</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9. АБК Котельные</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610"/>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пожарной сигнализации</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ЛУЧ (АРГУС СПЕКТР)</w:t>
            </w:r>
          </w:p>
        </w:tc>
        <w:tc>
          <w:tcPr>
            <w:tcW w:w="1272" w:type="dxa"/>
            <w:tcBorders>
              <w:top w:val="single" w:sz="12"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Сигнал-20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бесперебойного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СКАТ-1200Д </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бесперебойного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СКАТ-1200М-1 </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SAMA-SONIK</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ИПР-К</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ИП-212-41М</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shd w:val="solid" w:color="FFFFFF" w:fill="auto"/>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262"/>
        </w:trPr>
        <w:tc>
          <w:tcPr>
            <w:tcW w:w="9888" w:type="dxa"/>
            <w:gridSpan w:val="2"/>
            <w:tcBorders>
              <w:top w:val="single" w:sz="2" w:space="0" w:color="000000"/>
              <w:left w:val="single" w:sz="6" w:space="0" w:color="auto"/>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10. Котельная №1 (5-10С), кв. Ямальский, ул. З. Космодемьянской, 69, 5-й подъезд</w:t>
            </w: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610"/>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Модуль порошкового тушения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МПП-100 (ОПАН-100)</w:t>
            </w:r>
          </w:p>
        </w:tc>
        <w:tc>
          <w:tcPr>
            <w:tcW w:w="1272" w:type="dxa"/>
            <w:tcBorders>
              <w:top w:val="single" w:sz="12"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 и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оконечное с GSM модулем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УО-4С</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Блок контрольнопусковой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С2000-КПБ</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Резервный источник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РИП-12 (исп. 01)</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"Порошок не входи"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"Неисправность"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Шмель 12в (ех)</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"Гарант-М"</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Спектрон-220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shd w:val="solid" w:color="FFFFFF" w:fill="auto"/>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290"/>
        </w:trPr>
        <w:tc>
          <w:tcPr>
            <w:tcW w:w="9888" w:type="dxa"/>
            <w:gridSpan w:val="2"/>
            <w:tcBorders>
              <w:top w:val="single" w:sz="2" w:space="0" w:color="000000"/>
              <w:left w:val="single" w:sz="6" w:space="0" w:color="auto"/>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11. Котельная №2 (3-9В), кв. Ямальский, ул. З. Космодемьянской, 69, 3-й подъезд</w:t>
            </w: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610"/>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Модуль порошкового тушения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МПП-100 (ОПАН-100)</w:t>
            </w:r>
          </w:p>
        </w:tc>
        <w:tc>
          <w:tcPr>
            <w:tcW w:w="1272" w:type="dxa"/>
            <w:tcBorders>
              <w:top w:val="single" w:sz="12"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 и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Блок контрольнопусковой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С2000-КПБ</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Резервный источник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РИП-12 (исп. 01)</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"Порошок не входи"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"Неисправность"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Шмель 12в (ех)</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"Гарант-М"</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Спектрон-220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shd w:val="solid" w:color="FFFFFF" w:fill="auto"/>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9888" w:type="dxa"/>
            <w:gridSpan w:val="2"/>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12. Котельная №2, кв. Ямальский, ул. З. Космодемьянской, 63, 2-й подъезд</w:t>
            </w: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610"/>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Модуль порошкового тушения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МПП-100 (ОПАН-100)</w:t>
            </w:r>
          </w:p>
        </w:tc>
        <w:tc>
          <w:tcPr>
            <w:tcW w:w="1272" w:type="dxa"/>
            <w:tcBorders>
              <w:top w:val="single" w:sz="12"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 и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оконечное с GSM модулем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УО-4С</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Блок контрольнопусковой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С2000-КПБ</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Резервный источник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РИП-12 (исп. 01)</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"Порошок не входи"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световое "Неисправность"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Сова</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Шмель 12в (ех)</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"Гарант-М"</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Спектрон-220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13. Котельная №4.1.</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Луч</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212-54Т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14. Котельная №4.2.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Свирель-12В</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Луч</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101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15. Котельная №4.3.</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ВКП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212-5М3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С6</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коммутационное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247"/>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16. Котельная №4.4.</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Луч</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212-54 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С6</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17. Котельная №5.1.а</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1272"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Луч</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212-54 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18. Котельная №5.1.б</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1272" w:type="dxa"/>
            <w:tcBorders>
              <w:top w:val="single" w:sz="2" w:space="0" w:color="000000"/>
              <w:left w:val="single" w:sz="2" w:space="0" w:color="000000"/>
              <w:bottom w:val="single" w:sz="12"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ВКП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212-5МЗ</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19. Котельная №5.3.2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220В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Выход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ВКП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212-5МЗ</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20. Котельная №7.1</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ББП-20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коммутационное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21. Котельная №7.2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ББП-20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коммутационное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22. Котельная №7.3</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220В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ВКП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212-5МЗ</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ВА  47-29 </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23. Котельная №7.4</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ВКП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212-5МЗ</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 ИО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 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290"/>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24. Котельная № 5</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rFonts w:ascii="Arial" w:hAnsi="Arial" w:cs="Arial"/>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rFonts w:ascii="Arial" w:hAnsi="Arial" w:cs="Arial"/>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 исп.3000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тепловой максимальный на 70С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Дизель-генератор</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rFonts w:ascii="Arial" w:hAnsi="Arial" w:cs="Arial"/>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rFonts w:ascii="Arial" w:hAnsi="Arial" w:cs="Arial"/>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контрольно-приемный и управления пожаротушением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контроля и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Буран-8Н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тепловой максимальный на 70С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"ПОРОШОК НЕ ВХОДИ/АВТОМАТИКА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ЭКРАН-С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СМК-20 (ИО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Считыватель-3 исп.00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Домофонный ключ</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247"/>
        </w:trPr>
        <w:tc>
          <w:tcPr>
            <w:tcW w:w="7507" w:type="dxa"/>
            <w:tcBorders>
              <w:top w:val="single" w:sz="6" w:space="0" w:color="auto"/>
              <w:left w:val="single" w:sz="2" w:space="0" w:color="000000"/>
              <w:bottom w:val="nil"/>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25. Котельная № 6</w:t>
            </w:r>
          </w:p>
        </w:tc>
        <w:tc>
          <w:tcPr>
            <w:tcW w:w="2381" w:type="dxa"/>
            <w:tcBorders>
              <w:top w:val="single" w:sz="6" w:space="0" w:color="auto"/>
              <w:left w:val="nil"/>
              <w:bottom w:val="nil"/>
              <w:right w:val="nil"/>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1272" w:type="dxa"/>
            <w:tcBorders>
              <w:top w:val="single" w:sz="6" w:space="0" w:color="auto"/>
              <w:left w:val="nil"/>
              <w:bottom w:val="nil"/>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 исп.3000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single" w:sz="2" w:space="0" w:color="000000"/>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                                      Дизель-генератор</w:t>
            </w:r>
          </w:p>
        </w:tc>
        <w:tc>
          <w:tcPr>
            <w:tcW w:w="2381" w:type="dxa"/>
            <w:tcBorders>
              <w:top w:val="single" w:sz="6" w:space="0" w:color="auto"/>
              <w:left w:val="single" w:sz="2" w:space="0" w:color="000000"/>
              <w:bottom w:val="single" w:sz="6"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1272" w:type="dxa"/>
            <w:tcBorders>
              <w:top w:val="single" w:sz="6" w:space="0" w:color="auto"/>
              <w:left w:val="single" w:sz="2" w:space="0" w:color="000000"/>
              <w:bottom w:val="single" w:sz="6" w:space="0" w:color="auto"/>
              <w:right w:val="single" w:sz="2" w:space="0" w:color="000000"/>
            </w:tcBorders>
          </w:tcPr>
          <w:p w:rsidR="00D22865" w:rsidRPr="002D0612" w:rsidRDefault="00D22865" w:rsidP="00E6790F">
            <w:pPr>
              <w:autoSpaceDE w:val="0"/>
              <w:autoSpaceDN w:val="0"/>
              <w:adjustRightInd w:val="0"/>
              <w:jc w:val="right"/>
              <w:rPr>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контрольно-приемный и управления пожаротушением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 контроля и управления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Контрольно-пусковой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С2000-КПБ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Буран-8Н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тепловой максимальный на 70С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"ПОРОШОК НЕ ВХОДИ/АВТОМАТИКА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ЭКРАН-С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Считыватель-3 исп.00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Домофонный ключ</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26. Котельная № 8</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914"/>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приемно-контрольное охранно-пожарное взрывозащищенное с видом защиты "ИСКРОБЕЗОПАСНАЯ СЕТЬ"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УПКОП 135-1-1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 оптико-электронный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 1-01ОН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Автоматика отключена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Порошок уходи/ не входи/автомат откл.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Скат-1200 </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реле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 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rFonts w:ascii="Times" w:hAnsi="Times" w:cs="Times"/>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rFonts w:ascii="Times" w:hAnsi="Times" w:cs="Times"/>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rFonts w:ascii="Times" w:hAnsi="Times" w:cs="Times"/>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27. Котельная №10</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КN-303А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SКАТ LT 880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Луч</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 019-1-13</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Гранд Магистр-2А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Корунд-1ПМ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 Альтоника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Передатчик Альтоника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РиФ РингRR 701 ТS4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реле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Порошок уходи/ не входи/автомат откл.</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Ураган-1М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247"/>
        </w:trPr>
        <w:tc>
          <w:tcPr>
            <w:tcW w:w="7507" w:type="dxa"/>
            <w:tcBorders>
              <w:top w:val="single" w:sz="6" w:space="0" w:color="auto"/>
              <w:left w:val="single" w:sz="2" w:space="0" w:color="000000"/>
              <w:bottom w:val="nil"/>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28. Котельная № 11</w:t>
            </w:r>
          </w:p>
        </w:tc>
        <w:tc>
          <w:tcPr>
            <w:tcW w:w="2381" w:type="dxa"/>
            <w:tcBorders>
              <w:top w:val="single" w:sz="6" w:space="0" w:color="auto"/>
              <w:left w:val="nil"/>
              <w:bottom w:val="nil"/>
              <w:right w:val="nil"/>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1272" w:type="dxa"/>
            <w:tcBorders>
              <w:top w:val="single" w:sz="6" w:space="0" w:color="auto"/>
              <w:left w:val="nil"/>
              <w:bottom w:val="nil"/>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Сигнал-10</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914"/>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приемно-контрольное охранно-пожарное взрывозащищенное с видом защиты "ИСКРОБЕЗОПАСНАЯ СЕТЬ"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УПКОП 135-1-1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NP-18-12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тепловой максимальный на 70С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 оптико-электронный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29. Котельная № 12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ВЭРС-ПК8М</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247"/>
        </w:trPr>
        <w:tc>
          <w:tcPr>
            <w:tcW w:w="7507" w:type="dxa"/>
            <w:tcBorders>
              <w:top w:val="single" w:sz="6" w:space="0" w:color="auto"/>
              <w:left w:val="single" w:sz="2" w:space="0" w:color="000000"/>
              <w:bottom w:val="nil"/>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30. Котельная № 13</w:t>
            </w:r>
          </w:p>
        </w:tc>
        <w:tc>
          <w:tcPr>
            <w:tcW w:w="2381" w:type="dxa"/>
            <w:tcBorders>
              <w:top w:val="single" w:sz="6" w:space="0" w:color="auto"/>
              <w:left w:val="nil"/>
              <w:bottom w:val="nil"/>
              <w:right w:val="nil"/>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1272" w:type="dxa"/>
            <w:tcBorders>
              <w:top w:val="single" w:sz="6" w:space="0" w:color="auto"/>
              <w:left w:val="nil"/>
              <w:bottom w:val="nil"/>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С2000-4</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914"/>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приемно-контрольное охранно-пожарное взрывозащищенное с видом защиты "ИСКРОБЕЗОПАСНАЯ СЕТЬ"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УПКОП 135-1-1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 и управления автоматическими средствами пожаротушения и оповещения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 оптико-электронный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 искробезопасный НЗ</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103-5/1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тепловой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Блик-24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"ПОРОШОК НЕ ВХОДИ/АВТОМАТИКА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ЭКРАН-С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БУРАН-8Н, МПП(р)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 ключей ТМ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Считыватель-2 исп.2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31. Котельная № 14</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Сигнал-10</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32. Котельная №16</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Гранд-Магистр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ИП212-70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Прибор приемно-контрольный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Нота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Регистратор событий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Магистраль</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ППКОН</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Нота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Пусковое устройство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СП 101-110-Э</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охранный магнитоконтактный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290"/>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33. Котельная № 21</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rFonts w:ascii="Arial" w:hAnsi="Arial" w:cs="Arial"/>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rFonts w:ascii="Arial" w:hAnsi="Arial" w:cs="Arial"/>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914"/>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приемно-контрольное охранно-пожарное взрывозащищенное с видом защиты "ИСКРОБЕЗОПАСНАЯ СЕТЬ"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УПКОП 135-1-1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тепловой максимальный на 70С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 искробезопасный НЗ</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103-5/1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АБК участка № 2 СПК на кот № 21</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rFonts w:ascii="Arial" w:hAnsi="Arial" w:cs="Arial"/>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rFonts w:ascii="Arial" w:hAnsi="Arial" w:cs="Arial"/>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Порошок ухода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Порошок не входи/автомат откл.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 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контрольно-пуковой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КПБ-С2000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 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Ураган-1М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ТЧМ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34. Котельная № 22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 оптический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 полусферический пласт. корпус, внутрен. исполнение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Маяк-12-ЗМ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Аэрозоль уходи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Аэрозоль не входи/автомат откл.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БРП 24-02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Сауна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ИП-ВСУ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S233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102-26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МАП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АГС-6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6" w:space="0" w:color="auto"/>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35. Котельная №25, ул. Объездная, 28</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12" w:space="0" w:color="auto"/>
              <w:left w:val="single" w:sz="6" w:space="0" w:color="000000"/>
              <w:bottom w:val="single" w:sz="6"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6"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6"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 ПК2П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ИПД 3.1 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ИР-1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Устройство контроля шлейфа сигнализации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Блеск -СП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 12В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 12В 4А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36. Котельная № 28</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Сигнал-10</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37. Котельная №29</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Шмель-12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Корбу-2М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SКАТ  LТ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Корунд-1И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103-3-АА-1М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 искробезоп.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  искробезоп.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Сирена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212-70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20А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Порошок  уходи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Не входи/автоматика откл.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LТ866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Ураган-1М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20А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38. Котельная №30</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220В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БРП 24-01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Искробезопасный 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IРR-К/ИПР-ИП53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8/4</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35</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Пульсар-101Н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реле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39. Котельная №32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ВЭРС-ПК2М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101-1Е</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40. Котельная №33</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Адресно-исполнительный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АИБ-О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защиты линии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БЗЛ</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 исп2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ИПР-ИП 53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41. Котельная №34</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2000-4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290"/>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42. Котельная № 35</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rFonts w:ascii="Arial" w:hAnsi="Arial" w:cs="Arial"/>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rFonts w:ascii="Arial" w:hAnsi="Arial" w:cs="Arial"/>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Источник бесперебойного электропитания,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 исп.3000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Насосная жидкого топлива</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rFonts w:ascii="Arial" w:hAnsi="Arial" w:cs="Arial"/>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rFonts w:ascii="Arial" w:hAnsi="Arial" w:cs="Arial"/>
                <w:color w:val="000000"/>
                <w:sz w:val="23"/>
                <w:szCs w:val="23"/>
              </w:rPr>
            </w:pP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 взрывозащищенный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УПКОП-135-1-1 верс.5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 искробезопасный НЗ</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103-5/1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Аэрозоль уходи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Гранит-ПУ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Кварц</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Лидер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МАП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АГС-8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Т.Ч.М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Акустическая система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43. Котельная №36</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Шмель-12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220В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Эталон-1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ИПР-Т1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212-5М3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Порошок уходи/ не входи </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 Альтоника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РS 701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Передатчик Альтоника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Риф Ринг PS 4Т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Гарант ИП535"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 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защиты сети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Альбатрос 500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реле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44. Котельная Администрации ЯНАО</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Поток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Спектрон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Датчики охранные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РR DОх9-16VDС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  R DОх</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45. Котельная МБК</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VТ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 ВК-4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S252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управления пожаротушением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Аккумулятор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магнитоконтактный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ИО-102-26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(Порошок не входи)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Светозвуковой оповещатель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Маяк-24К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SKAT-LT-886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46. Котельная Пиковая</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Пульт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 2000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Ршт-12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МАК ИП-103-4/1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409-10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SKAT-LT-886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47. УР-2</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пожарный звуковой               СЗО</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212-ДиП 44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Блок реле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 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Гранит-ПУ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Кварц</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Лидер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МАП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АГС-8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48. УР-3</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LТ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Нота-4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Гранит-ПУ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Кварц</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Лидер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МАП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АГС-6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Т.Ч.М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Акустическая система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49. ЦТП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12" w:space="0" w:color="auto"/>
              <w:left w:val="single" w:sz="6" w:space="0" w:color="000000"/>
              <w:bottom w:val="single" w:sz="6"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6"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6"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Антенна круговой направленности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АК-433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Источник бесперебойного электропитания,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 исп.3000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50. АБК Электрические сети</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Контрольно-приемный прибор</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Красный уголок </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Здание мастерских, участок ремонта и эксплуатации </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ВЭРС-ПК-16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Ивещатель пожарный тепловой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 1-010Н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51. ОДС</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Охранно-пожарная система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АDEMCO "Виста-501"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GAMA SONIC DL-747C</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ДИП ИП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Выносное устройство оптической сигнализации (ВУОС)</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УШК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52. Блок-боксы (4 шт.) ул. Б. Кнунянца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Автономные дымовые датчики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212-03 М1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LT</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53. ВОC-15000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Шмель-12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Скат-2400М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46</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Гарант 535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ИПР-Т1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34</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212-70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Автомат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54. ВОC-5000</w:t>
            </w:r>
          </w:p>
        </w:tc>
        <w:tc>
          <w:tcPr>
            <w:tcW w:w="2381" w:type="dxa"/>
            <w:tcBorders>
              <w:top w:val="single" w:sz="6" w:space="0" w:color="auto"/>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Табло эвакуационного освещения "Выход"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Sкат LТ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Адресно-исполнительный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АИБ-О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пожарный  ручной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IРR-К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212 -54Т-7,5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МППТ (модуль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 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Гараж</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rFonts w:ascii="Arial" w:hAnsi="Arial" w:cs="Arial"/>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rFonts w:ascii="Arial" w:hAnsi="Arial" w:cs="Arial"/>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Антенна направленная многоэлементная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АН-433</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Ивещатель пожарный тепловой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Склад</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rFonts w:ascii="Arial" w:hAnsi="Arial" w:cs="Arial"/>
                <w:b/>
                <w:bCs/>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E6790F">
            <w:pPr>
              <w:autoSpaceDE w:val="0"/>
              <w:autoSpaceDN w:val="0"/>
              <w:adjustRightInd w:val="0"/>
              <w:jc w:val="center"/>
              <w:rPr>
                <w:rFonts w:ascii="Arial" w:hAnsi="Arial" w:cs="Arial"/>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55. Станция 2-го подъема</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Сигнал-20</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LT</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S231RC 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контрольно-приемный и управления пожаротушением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Аккумулятор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(Порошок не входи)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оповещатель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Буран-8Н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Светозвуковой оповещатель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Маяк-24К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 исп.01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right"/>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56. КОС-14000</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искробезопасный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ЕхОППЗ-2В/1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ВЭРС-16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Регистратор событий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речевого оповещения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Рокот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Искробезопасный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УПК ОП 135-1-1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Искробезопасные датчики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ИПР-Т1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 искробезопасный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535-07-е1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46</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12И 211-70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77-29-1С6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122-26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Извещатель охранный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Фотон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охранный искробезопасный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209-2В (1А)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Котельная КОС-14000</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 ПК 8П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Аккумулятор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звуковой внутренний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Комбинированный оповещатель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57. Станция слива КОС-14000</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пожарный звуковой (ОСЗ)</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Корбу-2М</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nil"/>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VT 280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оконечное шлейфовое</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на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101С6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Помещение ДГ</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Прочее      Пусковое устройство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УСП-101 937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Аэрозоля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АГС-8</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58. ГКНС новая (помещение ДГ)</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Сигнал-10</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Прочее     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2А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4B3626">
            <w:pPr>
              <w:autoSpaceDE w:val="0"/>
              <w:autoSpaceDN w:val="0"/>
              <w:adjustRightInd w:val="0"/>
              <w:ind w:left="-210"/>
              <w:rPr>
                <w:color w:val="000000"/>
                <w:sz w:val="23"/>
                <w:szCs w:val="23"/>
              </w:rPr>
            </w:pPr>
            <w:r w:rsidRPr="002D0612">
              <w:rPr>
                <w:color w:val="000000"/>
                <w:sz w:val="23"/>
                <w:szCs w:val="23"/>
              </w:rPr>
              <w:t>Огнетушитель самосраб. Порошок</w:t>
            </w:r>
          </w:p>
        </w:tc>
        <w:tc>
          <w:tcPr>
            <w:tcW w:w="2381"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ОСП-2</w:t>
            </w:r>
          </w:p>
        </w:tc>
        <w:tc>
          <w:tcPr>
            <w:tcW w:w="1272" w:type="dxa"/>
            <w:tcBorders>
              <w:top w:val="single" w:sz="6" w:space="0" w:color="auto"/>
              <w:left w:val="single" w:sz="6" w:space="0" w:color="auto"/>
              <w:bottom w:val="single" w:sz="6" w:space="0" w:color="auto"/>
              <w:right w:val="single" w:sz="6" w:space="0" w:color="auto"/>
            </w:tcBorders>
            <w:shd w:val="solid" w:color="FFFF00"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песперебойного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59. КНС по ул. Арктическая</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ОПОП 1-8М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 xml:space="preserve">Нота-4 </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охранно-пожарный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60. Бытовой корпус КНС, ул. Губкина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ИПР-5В-10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Ивещатель пожарный дымовой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свето-звуковой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4763-6А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 12</w:t>
            </w:r>
          </w:p>
        </w:tc>
        <w:tc>
          <w:tcPr>
            <w:tcW w:w="1272" w:type="dxa"/>
            <w:tcBorders>
              <w:top w:val="single" w:sz="6" w:space="0" w:color="auto"/>
              <w:left w:val="single" w:sz="6" w:space="0" w:color="auto"/>
              <w:bottom w:val="single" w:sz="6" w:space="0" w:color="auto"/>
              <w:right w:val="single" w:sz="2" w:space="0" w:color="000000"/>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61. КНС по ул. Совхозная, помещение ДГ</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Нота</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ИПР-5В-10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свето-звуковой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247"/>
        </w:trPr>
        <w:tc>
          <w:tcPr>
            <w:tcW w:w="7507" w:type="dxa"/>
            <w:tcBorders>
              <w:top w:val="single" w:sz="6" w:space="0" w:color="auto"/>
              <w:left w:val="single" w:sz="2" w:space="0" w:color="000000"/>
              <w:bottom w:val="single" w:sz="6" w:space="0" w:color="auto"/>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2381" w:type="dxa"/>
            <w:tcBorders>
              <w:top w:val="single" w:sz="6" w:space="0" w:color="auto"/>
              <w:left w:val="single" w:sz="2" w:space="0" w:color="000000"/>
              <w:bottom w:val="single" w:sz="6" w:space="0" w:color="auto"/>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c>
          <w:tcPr>
            <w:tcW w:w="1272" w:type="dxa"/>
            <w:tcBorders>
              <w:top w:val="single" w:sz="6" w:space="0" w:color="auto"/>
              <w:left w:val="single" w:sz="2" w:space="0" w:color="000000"/>
              <w:bottom w:val="single" w:sz="6" w:space="0" w:color="auto"/>
              <w:right w:val="single" w:sz="2" w:space="0" w:color="000000"/>
            </w:tcBorders>
          </w:tcPr>
          <w:p w:rsidR="00D22865" w:rsidRPr="002D0612" w:rsidRDefault="00D22865" w:rsidP="00E6790F">
            <w:pPr>
              <w:autoSpaceDE w:val="0"/>
              <w:autoSpaceDN w:val="0"/>
              <w:adjustRightInd w:val="0"/>
              <w:jc w:val="right"/>
              <w:rPr>
                <w:rFonts w:ascii="Arial" w:hAnsi="Arial" w:cs="Arial"/>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СЗО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Нота -2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ИПР-535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 -2,5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62. Помещение ДГ КНС-20-й квартал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ВЭРС-ПК-2М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Кварц</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Лидер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 101Н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Тунгуз-2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63. Помещение ДГ КНС, ул.Свердлова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пожарный звуковой СЗО</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 "ТУ"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ППКОП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Кварц"</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Блок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Лидер</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Акустическая система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Т.Ч.М.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64. Помещение ДГ котельная №7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откл/Порошок уходи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Порошок не входи/автомат откл.</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ТС-2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Старт-4А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 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Прочее                    Блок реле УК-ВК-03</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УК/ВК-03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10 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 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МПП</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Буран-2,5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СМК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65. Здание газовой службы </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пожарный звуковой    СЗО</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Маяк-12В</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Количество шлейфов</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1200Д</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103-3А2-1М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 -К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212-54Т-7,5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Автомат  6А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ВА-47-29</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ИП-212-3СУ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66. ДС ТВС, АБК СПИС, участок АВР</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Радуга-2А</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резервного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1200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ОПОП 1-8М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Model-205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Радиоканальная система передачи извещений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Альтоника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nil"/>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Адресно-сигнальный блок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nil"/>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АСБ-4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S231RC 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АБК Электроцеха</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Гараж Электроцеха</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Пульсар 1-01Н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 Дизель-генератор, ул. Объездная, 28 </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контрольно-приемный и управления пожаротушением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С2000-АСПТ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Модуль порошкового пожаротушения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Буран-8Н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тепловой максимальный на 70С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ИПР-535 (Гарант)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Световое табло "ПОРОШОК НЕ ВХОДИ/АВТОМАТИКА ОТКЛЮЧЕНА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ЭКРАН-С</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"ПОРОШОК УХОДИ"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СМК-20 (ИО 102-20)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Считыватель-3 исп.00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Домофонный ключ</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ТМ</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2" w:space="0" w:color="000000"/>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 xml:space="preserve">Цех ремонта дизелей, ул. Объездная, 28 </w:t>
            </w:r>
          </w:p>
        </w:tc>
        <w:tc>
          <w:tcPr>
            <w:tcW w:w="2381" w:type="dxa"/>
            <w:tcBorders>
              <w:top w:val="single" w:sz="6" w:space="0" w:color="auto"/>
              <w:left w:val="nil"/>
              <w:bottom w:val="single" w:sz="6" w:space="0" w:color="auto"/>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6" w:space="0" w:color="auto"/>
              <w:left w:val="nil"/>
              <w:bottom w:val="single" w:sz="6" w:space="0" w:color="auto"/>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ВЭРС-ПК8П-02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9888" w:type="dxa"/>
            <w:gridSpan w:val="2"/>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67. Участок № 1 предприятия "Инженерные сети" (Котельная 30) ул. Ленина 2</w:t>
            </w: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Гранит 3</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Оповещатель пожарный звуковой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Свирель-12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 LT</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УКШ</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ИПР-И</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Автомат 6А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S231RC 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rPr>
                <w:color w:val="000000"/>
                <w:sz w:val="23"/>
                <w:szCs w:val="23"/>
              </w:rPr>
            </w:pPr>
          </w:p>
        </w:tc>
        <w:tc>
          <w:tcPr>
            <w:tcW w:w="2381"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c>
          <w:tcPr>
            <w:tcW w:w="1272" w:type="dxa"/>
            <w:tcBorders>
              <w:top w:val="single" w:sz="6" w:space="0" w:color="auto"/>
              <w:left w:val="single" w:sz="2" w:space="0" w:color="000000"/>
              <w:bottom w:val="single" w:sz="2" w:space="0" w:color="000000"/>
              <w:right w:val="single" w:sz="2" w:space="0" w:color="000000"/>
            </w:tcBorders>
          </w:tcPr>
          <w:p w:rsidR="00D22865" w:rsidRPr="002D0612" w:rsidRDefault="00D22865" w:rsidP="00E6790F">
            <w:pPr>
              <w:autoSpaceDE w:val="0"/>
              <w:autoSpaceDN w:val="0"/>
              <w:adjustRightInd w:val="0"/>
              <w:jc w:val="center"/>
              <w:rPr>
                <w:color w:val="000000"/>
                <w:sz w:val="23"/>
                <w:szCs w:val="23"/>
              </w:rPr>
            </w:pP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68. Участок № 3 предприятия "Инженерные сети" на ВОС-5000</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ВЭРС-ПК4П-02</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АКБ-4,5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АКБ-7 "Unikor"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31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rPr>
                <w:color w:val="000000"/>
                <w:sz w:val="23"/>
                <w:szCs w:val="23"/>
              </w:rPr>
            </w:pPr>
            <w:r w:rsidRPr="002D0612">
              <w:rPr>
                <w:color w:val="000000"/>
                <w:sz w:val="23"/>
                <w:szCs w:val="23"/>
              </w:rPr>
              <w:t>Выключатель автоматический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ВА16-25-140010-20 УХЛ4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E6790F">
            <w:pPr>
              <w:autoSpaceDE w:val="0"/>
              <w:autoSpaceDN w:val="0"/>
              <w:adjustRightInd w:val="0"/>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69. Ремонтный цех по ул. Паромный тупик, 11</w:t>
            </w:r>
          </w:p>
        </w:tc>
        <w:tc>
          <w:tcPr>
            <w:tcW w:w="2381" w:type="dxa"/>
            <w:tcBorders>
              <w:top w:val="single" w:sz="2" w:space="0" w:color="000000"/>
              <w:left w:val="nil"/>
              <w:bottom w:val="single" w:sz="2" w:space="0" w:color="000000"/>
              <w:right w:val="nil"/>
            </w:tcBorders>
          </w:tcPr>
          <w:p w:rsidR="00D22865" w:rsidRPr="002D0612" w:rsidRDefault="00D22865" w:rsidP="00E6790F">
            <w:pPr>
              <w:autoSpaceDE w:val="0"/>
              <w:autoSpaceDN w:val="0"/>
              <w:adjustRightInd w:val="0"/>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E6790F">
            <w:pPr>
              <w:autoSpaceDE w:val="0"/>
              <w:autoSpaceDN w:val="0"/>
              <w:adjustRightInd w:val="0"/>
              <w:jc w:val="center"/>
              <w:rPr>
                <w:b/>
                <w:bCs/>
                <w:color w:val="000000"/>
                <w:sz w:val="23"/>
                <w:szCs w:val="23"/>
              </w:rPr>
            </w:pPr>
          </w:p>
        </w:tc>
      </w:tr>
      <w:tr w:rsidR="00D22865" w:rsidRPr="00E6790F">
        <w:trPr>
          <w:trHeight w:val="319"/>
        </w:trPr>
        <w:tc>
          <w:tcPr>
            <w:tcW w:w="7507" w:type="dxa"/>
            <w:tcBorders>
              <w:top w:val="single" w:sz="12" w:space="0" w:color="auto"/>
              <w:left w:val="single" w:sz="12"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auto"/>
              <w:bottom w:val="single" w:sz="12" w:space="0" w:color="auto"/>
              <w:right w:val="single" w:sz="6"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auto"/>
              <w:bottom w:val="single" w:sz="12" w:space="0" w:color="auto"/>
              <w:right w:val="single" w:sz="12" w:space="0" w:color="auto"/>
            </w:tcBorders>
          </w:tcPr>
          <w:p w:rsidR="00D22865" w:rsidRPr="002D0612" w:rsidRDefault="00D22865" w:rsidP="00E6790F">
            <w:pPr>
              <w:autoSpaceDE w:val="0"/>
              <w:autoSpaceDN w:val="0"/>
              <w:adjustRightInd w:val="0"/>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nil"/>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Новое здание</w:t>
            </w:r>
          </w:p>
        </w:tc>
        <w:tc>
          <w:tcPr>
            <w:tcW w:w="2381" w:type="dxa"/>
            <w:tcBorders>
              <w:top w:val="single" w:sz="12" w:space="0" w:color="auto"/>
              <w:left w:val="nil"/>
              <w:bottom w:val="single" w:sz="6" w:space="0" w:color="auto"/>
              <w:right w:val="nil"/>
            </w:tcBorders>
          </w:tcPr>
          <w:p w:rsidR="00D22865" w:rsidRPr="002D0612" w:rsidRDefault="00D22865" w:rsidP="00AC06EC">
            <w:pPr>
              <w:autoSpaceDE w:val="0"/>
              <w:autoSpaceDN w:val="0"/>
              <w:adjustRightInd w:val="0"/>
              <w:ind w:right="637"/>
              <w:jc w:val="center"/>
              <w:rPr>
                <w:rFonts w:ascii="Arial" w:hAnsi="Arial" w:cs="Arial"/>
                <w:color w:val="000000"/>
                <w:sz w:val="23"/>
                <w:szCs w:val="23"/>
              </w:rPr>
            </w:pPr>
          </w:p>
        </w:tc>
        <w:tc>
          <w:tcPr>
            <w:tcW w:w="1272" w:type="dxa"/>
            <w:tcBorders>
              <w:top w:val="single" w:sz="12" w:space="0" w:color="auto"/>
              <w:left w:val="nil"/>
              <w:bottom w:val="single" w:sz="6" w:space="0" w:color="auto"/>
              <w:right w:val="single" w:sz="6" w:space="0" w:color="auto"/>
            </w:tcBorders>
          </w:tcPr>
          <w:p w:rsidR="00D22865" w:rsidRPr="002D0612" w:rsidRDefault="00D22865" w:rsidP="00AC06EC">
            <w:pPr>
              <w:autoSpaceDE w:val="0"/>
              <w:autoSpaceDN w:val="0"/>
              <w:adjustRightInd w:val="0"/>
              <w:ind w:right="637"/>
              <w:jc w:val="center"/>
              <w:rPr>
                <w:rFonts w:ascii="Arial" w:hAnsi="Arial" w:cs="Arial"/>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Контрольно-приемный прибор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ВЭРС-ПК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Выключатель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IEK</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дымовой оптический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BAZOOKA</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nil"/>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 xml:space="preserve">АБК, старое здание, проходная </w:t>
            </w:r>
          </w:p>
        </w:tc>
        <w:tc>
          <w:tcPr>
            <w:tcW w:w="2381" w:type="dxa"/>
            <w:tcBorders>
              <w:top w:val="single" w:sz="6" w:space="0" w:color="auto"/>
              <w:left w:val="nil"/>
              <w:bottom w:val="single" w:sz="6" w:space="0" w:color="auto"/>
              <w:right w:val="nil"/>
            </w:tcBorders>
          </w:tcPr>
          <w:p w:rsidR="00D22865" w:rsidRPr="002D0612" w:rsidRDefault="00D22865" w:rsidP="00AC06EC">
            <w:pPr>
              <w:autoSpaceDE w:val="0"/>
              <w:autoSpaceDN w:val="0"/>
              <w:adjustRightInd w:val="0"/>
              <w:ind w:right="637"/>
              <w:jc w:val="center"/>
              <w:rPr>
                <w:rFonts w:ascii="Arial" w:hAnsi="Arial" w:cs="Arial"/>
                <w:color w:val="000000"/>
                <w:sz w:val="23"/>
                <w:szCs w:val="23"/>
              </w:rPr>
            </w:pPr>
          </w:p>
        </w:tc>
        <w:tc>
          <w:tcPr>
            <w:tcW w:w="1272" w:type="dxa"/>
            <w:tcBorders>
              <w:top w:val="single" w:sz="6" w:space="0" w:color="auto"/>
              <w:left w:val="nil"/>
              <w:bottom w:val="single" w:sz="6" w:space="0" w:color="auto"/>
              <w:right w:val="single" w:sz="6" w:space="0" w:color="auto"/>
            </w:tcBorders>
          </w:tcPr>
          <w:p w:rsidR="00D22865" w:rsidRPr="002D0612" w:rsidRDefault="00D22865" w:rsidP="00AC06EC">
            <w:pPr>
              <w:autoSpaceDE w:val="0"/>
              <w:autoSpaceDN w:val="0"/>
              <w:adjustRightInd w:val="0"/>
              <w:ind w:right="637"/>
              <w:jc w:val="center"/>
              <w:rPr>
                <w:rFonts w:ascii="Arial" w:hAnsi="Arial" w:cs="Arial"/>
                <w:color w:val="000000"/>
                <w:sz w:val="23"/>
                <w:szCs w:val="23"/>
              </w:rPr>
            </w:pP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Контрольно-приемный прибор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ВЭРС-ПК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Лампа аварийного освещения с аккумулятором, 2 по 8 Вт</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Выключатель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IEK</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ИПР-3СУ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тепловой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101-1А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дымовой оптический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ИП212-85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дымовой оптический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ИП212-45</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дымовой оптический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212-ЗСУ</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29</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Внешняя, световая и звуковая 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Свирель-2 исп.3"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SUNCA</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 xml:space="preserve">70. Ремонтный цех, ул. Обская,  41 </w:t>
            </w:r>
          </w:p>
        </w:tc>
        <w:tc>
          <w:tcPr>
            <w:tcW w:w="2381" w:type="dxa"/>
            <w:tcBorders>
              <w:top w:val="single" w:sz="2" w:space="0" w:color="000000"/>
              <w:left w:val="nil"/>
              <w:bottom w:val="single" w:sz="2" w:space="0" w:color="000000"/>
              <w:right w:val="nil"/>
            </w:tcBorders>
          </w:tcPr>
          <w:p w:rsidR="00D22865" w:rsidRPr="002D0612" w:rsidRDefault="00D22865" w:rsidP="00AC06EC">
            <w:pPr>
              <w:autoSpaceDE w:val="0"/>
              <w:autoSpaceDN w:val="0"/>
              <w:adjustRightInd w:val="0"/>
              <w:ind w:right="637"/>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AC06EC">
            <w:pPr>
              <w:autoSpaceDE w:val="0"/>
              <w:autoSpaceDN w:val="0"/>
              <w:adjustRightInd w:val="0"/>
              <w:ind w:right="637"/>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Прибор приемно-контрольный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ВЭРС-8</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Приемник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RR-701R</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Стационарный передатчик</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RR-701TS4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Источник вторичного электропитания, резервированный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Скат-1200И7</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NP-4,5-12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ИПР-513-10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Ивещатель пожарный тепловой с индикатором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101-1А-А3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пламени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Пульсар 1-01Н</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Световой указатель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 xml:space="preserve">Лампа аварийного освещения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SKAT LT-2330 LED</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Оповещатель охранно-пожарный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Оповещатель охранно-пожарный комбинированный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71. АБК Отдела реализации</w:t>
            </w:r>
          </w:p>
        </w:tc>
        <w:tc>
          <w:tcPr>
            <w:tcW w:w="2381" w:type="dxa"/>
            <w:tcBorders>
              <w:top w:val="single" w:sz="2" w:space="0" w:color="000000"/>
              <w:left w:val="nil"/>
              <w:bottom w:val="single" w:sz="2" w:space="0" w:color="000000"/>
              <w:right w:val="nil"/>
            </w:tcBorders>
          </w:tcPr>
          <w:p w:rsidR="00D22865" w:rsidRPr="002D0612" w:rsidRDefault="00D22865" w:rsidP="00AC06EC">
            <w:pPr>
              <w:autoSpaceDE w:val="0"/>
              <w:autoSpaceDN w:val="0"/>
              <w:adjustRightInd w:val="0"/>
              <w:ind w:right="637"/>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AC06EC">
            <w:pPr>
              <w:autoSpaceDE w:val="0"/>
              <w:autoSpaceDN w:val="0"/>
              <w:adjustRightInd w:val="0"/>
              <w:ind w:right="637"/>
              <w:jc w:val="center"/>
              <w:rPr>
                <w:b/>
                <w:bCs/>
                <w:color w:val="000000"/>
                <w:sz w:val="23"/>
                <w:szCs w:val="23"/>
              </w:rPr>
            </w:pPr>
          </w:p>
        </w:tc>
      </w:tr>
      <w:tr w:rsidR="00D22865" w:rsidRPr="00E6790F">
        <w:trPr>
          <w:trHeight w:val="31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Прибор премно-контрольный охранно-пожарный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С2000-4</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right"/>
              <w:rPr>
                <w:color w:val="000000"/>
                <w:sz w:val="23"/>
                <w:szCs w:val="23"/>
              </w:rPr>
            </w:pP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СКАТ 1200Д исп.2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 xml:space="preserve">Блок защиты от скачков напряжения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АЛЬБАТРОС-5000</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Лампа аварийного освещения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SKAT 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дымовой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 212-45 "Марко"</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28</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пожарный ручной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ИПР-И (ИПР-513-6)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Устройство контроля шлейфа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УКШ-1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7</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Табло эвакуационного освещения "Выход"</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Молния-12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Оповещатель звуковой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Флейта-12В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СЗО</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Маяк-12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ИО 102-4</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30</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магнитоконтактный накладной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ИО 102-20/А2П</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совмещенный ИК+разбитие стекла, потолочный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Сова-3 исп. 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6</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охранный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Аргус-3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ИК пассивный, штора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 xml:space="preserve">Фотон-Ш </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ИК пассивный, зона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Фотон-6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2</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Объектовый приемно-контрольный прибор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RS 202-ТРВ</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Антенна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АН-433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2" w:space="0" w:color="000000"/>
              <w:left w:val="single" w:sz="2" w:space="0" w:color="000000"/>
              <w:bottom w:val="single" w:sz="2" w:space="0" w:color="000000"/>
              <w:right w:val="nil"/>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72. Отдел наладки</w:t>
            </w:r>
          </w:p>
        </w:tc>
        <w:tc>
          <w:tcPr>
            <w:tcW w:w="2381" w:type="dxa"/>
            <w:tcBorders>
              <w:top w:val="single" w:sz="2" w:space="0" w:color="000000"/>
              <w:left w:val="nil"/>
              <w:bottom w:val="single" w:sz="2" w:space="0" w:color="000000"/>
              <w:right w:val="nil"/>
            </w:tcBorders>
          </w:tcPr>
          <w:p w:rsidR="00D22865" w:rsidRPr="002D0612" w:rsidRDefault="00D22865" w:rsidP="00AC06EC">
            <w:pPr>
              <w:autoSpaceDE w:val="0"/>
              <w:autoSpaceDN w:val="0"/>
              <w:adjustRightInd w:val="0"/>
              <w:ind w:right="637"/>
              <w:jc w:val="center"/>
              <w:rPr>
                <w:b/>
                <w:bCs/>
                <w:color w:val="000000"/>
                <w:sz w:val="23"/>
                <w:szCs w:val="23"/>
              </w:rPr>
            </w:pPr>
          </w:p>
        </w:tc>
        <w:tc>
          <w:tcPr>
            <w:tcW w:w="1272" w:type="dxa"/>
            <w:tcBorders>
              <w:top w:val="single" w:sz="2" w:space="0" w:color="000000"/>
              <w:left w:val="nil"/>
              <w:bottom w:val="single" w:sz="2" w:space="0" w:color="000000"/>
              <w:right w:val="single" w:sz="2" w:space="0" w:color="000000"/>
            </w:tcBorders>
          </w:tcPr>
          <w:p w:rsidR="00D22865" w:rsidRPr="002D0612" w:rsidRDefault="00D22865" w:rsidP="00AC06EC">
            <w:pPr>
              <w:autoSpaceDE w:val="0"/>
              <w:autoSpaceDN w:val="0"/>
              <w:adjustRightInd w:val="0"/>
              <w:ind w:right="637"/>
              <w:jc w:val="center"/>
              <w:rPr>
                <w:b/>
                <w:bCs/>
                <w:color w:val="000000"/>
                <w:sz w:val="23"/>
                <w:szCs w:val="23"/>
              </w:rPr>
            </w:pPr>
          </w:p>
        </w:tc>
      </w:tr>
      <w:tr w:rsidR="00D22865" w:rsidRPr="00E6790F">
        <w:trPr>
          <w:trHeight w:val="459"/>
        </w:trPr>
        <w:tc>
          <w:tcPr>
            <w:tcW w:w="7507" w:type="dxa"/>
            <w:tcBorders>
              <w:top w:val="single" w:sz="12" w:space="0" w:color="auto"/>
              <w:left w:val="single" w:sz="6" w:space="0" w:color="000000"/>
              <w:bottom w:val="single" w:sz="12" w:space="0" w:color="auto"/>
              <w:right w:val="single" w:sz="6" w:space="0" w:color="000000"/>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Наименование оборудования</w:t>
            </w:r>
          </w:p>
        </w:tc>
        <w:tc>
          <w:tcPr>
            <w:tcW w:w="2381" w:type="dxa"/>
            <w:tcBorders>
              <w:top w:val="single" w:sz="12" w:space="0" w:color="auto"/>
              <w:left w:val="single" w:sz="6" w:space="0" w:color="000000"/>
              <w:bottom w:val="single" w:sz="12" w:space="0" w:color="auto"/>
              <w:right w:val="single" w:sz="6" w:space="0" w:color="000000"/>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Марка, модель</w:t>
            </w:r>
          </w:p>
        </w:tc>
        <w:tc>
          <w:tcPr>
            <w:tcW w:w="1272" w:type="dxa"/>
            <w:tcBorders>
              <w:top w:val="single" w:sz="12" w:space="0" w:color="auto"/>
              <w:left w:val="single" w:sz="6" w:space="0" w:color="000000"/>
              <w:bottom w:val="single" w:sz="12" w:space="0" w:color="auto"/>
              <w:right w:val="single" w:sz="12" w:space="0" w:color="auto"/>
            </w:tcBorders>
          </w:tcPr>
          <w:p w:rsidR="00D22865" w:rsidRPr="002D0612" w:rsidRDefault="00D22865" w:rsidP="00AC06EC">
            <w:pPr>
              <w:autoSpaceDE w:val="0"/>
              <w:autoSpaceDN w:val="0"/>
              <w:adjustRightInd w:val="0"/>
              <w:ind w:right="637"/>
              <w:jc w:val="center"/>
              <w:rPr>
                <w:b/>
                <w:bCs/>
                <w:color w:val="000000"/>
                <w:sz w:val="23"/>
                <w:szCs w:val="23"/>
              </w:rPr>
            </w:pPr>
            <w:r w:rsidRPr="002D0612">
              <w:rPr>
                <w:b/>
                <w:bCs/>
                <w:color w:val="000000"/>
                <w:sz w:val="23"/>
                <w:szCs w:val="23"/>
              </w:rPr>
              <w:t>Кол-во</w:t>
            </w:r>
          </w:p>
        </w:tc>
      </w:tr>
      <w:tr w:rsidR="00D22865" w:rsidRPr="00E6790F">
        <w:trPr>
          <w:trHeight w:val="305"/>
        </w:trPr>
        <w:tc>
          <w:tcPr>
            <w:tcW w:w="7507"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Пульт контроля и управления охранно-пожарный</w:t>
            </w:r>
          </w:p>
        </w:tc>
        <w:tc>
          <w:tcPr>
            <w:tcW w:w="2381"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2000М</w:t>
            </w:r>
          </w:p>
        </w:tc>
        <w:tc>
          <w:tcPr>
            <w:tcW w:w="1272" w:type="dxa"/>
            <w:tcBorders>
              <w:top w:val="single" w:sz="12"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Контроллер двухпроводной линии связи</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2000-КДЛ</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Блок сигнально-пусковой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2000-СП1 исп.1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Объектовый модуль</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РПДУ-03</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охранный поверхностный звуковой адресный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2000-СТ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охранный оптико-электронный адресный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2000-ИК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4</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Извещатель охранный магнитоконтактный адресный для металлических дверей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2000-СМК Эстет</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5</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 xml:space="preserve">Извещатель охранный магнитоконтактный адресный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С 2000-СМК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3</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Светильник аварийного выхода</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SKAT-LT 886</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610"/>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Резервированный источник питания</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РИП-12 RS 12В-3А-7 исп.01</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Default="00D22865" w:rsidP="00AC06EC">
            <w:pPr>
              <w:autoSpaceDE w:val="0"/>
              <w:autoSpaceDN w:val="0"/>
              <w:adjustRightInd w:val="0"/>
              <w:ind w:right="637"/>
              <w:rPr>
                <w:color w:val="000000"/>
                <w:sz w:val="23"/>
                <w:szCs w:val="23"/>
              </w:rPr>
            </w:pPr>
          </w:p>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Аккумулятор</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NP-7-12</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 xml:space="preserve">Автоматический выключатель </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1-п, 6А</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Бокс внутренний 2-х модульный</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r w:rsidR="00D22865" w:rsidRPr="00E6790F">
        <w:trPr>
          <w:trHeight w:val="305"/>
        </w:trPr>
        <w:tc>
          <w:tcPr>
            <w:tcW w:w="7507"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rPr>
                <w:color w:val="000000"/>
                <w:sz w:val="23"/>
                <w:szCs w:val="23"/>
              </w:rPr>
            </w:pPr>
            <w:r w:rsidRPr="002D0612">
              <w:rPr>
                <w:color w:val="000000"/>
                <w:sz w:val="23"/>
                <w:szCs w:val="23"/>
              </w:rPr>
              <w:t>Световой пожарный оповещатель со звуковым сигнализатором</w:t>
            </w:r>
          </w:p>
        </w:tc>
        <w:tc>
          <w:tcPr>
            <w:tcW w:w="2381"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Маяк-12К</w:t>
            </w:r>
          </w:p>
        </w:tc>
        <w:tc>
          <w:tcPr>
            <w:tcW w:w="1272" w:type="dxa"/>
            <w:tcBorders>
              <w:top w:val="single" w:sz="6" w:space="0" w:color="auto"/>
              <w:left w:val="single" w:sz="6" w:space="0" w:color="auto"/>
              <w:bottom w:val="single" w:sz="6" w:space="0" w:color="auto"/>
              <w:right w:val="single" w:sz="6" w:space="0" w:color="auto"/>
            </w:tcBorders>
          </w:tcPr>
          <w:p w:rsidR="00D22865" w:rsidRPr="002D0612" w:rsidRDefault="00D22865" w:rsidP="00AC06EC">
            <w:pPr>
              <w:autoSpaceDE w:val="0"/>
              <w:autoSpaceDN w:val="0"/>
              <w:adjustRightInd w:val="0"/>
              <w:ind w:right="637"/>
              <w:jc w:val="center"/>
              <w:rPr>
                <w:color w:val="000000"/>
                <w:sz w:val="23"/>
                <w:szCs w:val="23"/>
              </w:rPr>
            </w:pPr>
            <w:r w:rsidRPr="002D0612">
              <w:rPr>
                <w:color w:val="000000"/>
                <w:sz w:val="23"/>
                <w:szCs w:val="23"/>
              </w:rPr>
              <w:t>1</w:t>
            </w:r>
          </w:p>
        </w:tc>
      </w:tr>
    </w:tbl>
    <w:p w:rsidR="00D22865" w:rsidRDefault="00D22865" w:rsidP="00145865">
      <w:pPr>
        <w:rPr>
          <w:b/>
          <w:bCs/>
        </w:rPr>
      </w:pPr>
    </w:p>
    <w:tbl>
      <w:tblPr>
        <w:tblpPr w:leftFromText="180" w:rightFromText="180" w:vertAnchor="text" w:horzAnchor="margin" w:tblpXSpec="center" w:tblpY="155"/>
        <w:tblW w:w="10642" w:type="dxa"/>
        <w:tblLook w:val="01E0"/>
      </w:tblPr>
      <w:tblGrid>
        <w:gridCol w:w="5508"/>
        <w:gridCol w:w="5134"/>
      </w:tblGrid>
      <w:tr w:rsidR="00D22865" w:rsidRPr="00500E25">
        <w:trPr>
          <w:trHeight w:val="1950"/>
        </w:trPr>
        <w:tc>
          <w:tcPr>
            <w:tcW w:w="5508" w:type="dxa"/>
            <w:tcBorders>
              <w:top w:val="triple" w:sz="4" w:space="0" w:color="auto"/>
              <w:left w:val="triple" w:sz="4" w:space="0" w:color="auto"/>
              <w:bottom w:val="triple" w:sz="4" w:space="0" w:color="auto"/>
              <w:right w:val="triple" w:sz="4" w:space="0" w:color="auto"/>
            </w:tcBorders>
          </w:tcPr>
          <w:p w:rsidR="00D22865" w:rsidRPr="00500E25" w:rsidRDefault="00D22865" w:rsidP="00F71995">
            <w:pPr>
              <w:rPr>
                <w:b/>
                <w:bCs/>
              </w:rPr>
            </w:pPr>
            <w:r w:rsidRPr="00500E25">
              <w:rPr>
                <w:b/>
                <w:bCs/>
              </w:rPr>
              <w:t>«Заказчик»</w:t>
            </w:r>
          </w:p>
          <w:p w:rsidR="00D22865" w:rsidRPr="00500E25" w:rsidRDefault="00D22865" w:rsidP="00F71995">
            <w:pPr>
              <w:rPr>
                <w:b/>
                <w:bCs/>
              </w:rPr>
            </w:pPr>
            <w:r>
              <w:rPr>
                <w:b/>
                <w:bCs/>
              </w:rPr>
              <w:t>И.о. Генерального</w:t>
            </w:r>
            <w:r w:rsidRPr="00500E25">
              <w:rPr>
                <w:b/>
                <w:bCs/>
              </w:rPr>
              <w:t xml:space="preserve">  директор</w:t>
            </w:r>
            <w:r>
              <w:rPr>
                <w:b/>
                <w:bCs/>
              </w:rPr>
              <w:t>а</w:t>
            </w:r>
            <w:r w:rsidRPr="00500E25">
              <w:rPr>
                <w:b/>
                <w:bCs/>
              </w:rPr>
              <w:t xml:space="preserve">  </w:t>
            </w:r>
          </w:p>
          <w:p w:rsidR="00D22865" w:rsidRPr="00500E25" w:rsidRDefault="00D22865" w:rsidP="00F71995">
            <w:pPr>
              <w:rPr>
                <w:b/>
                <w:bCs/>
              </w:rPr>
            </w:pPr>
            <w:r w:rsidRPr="00500E25">
              <w:rPr>
                <w:b/>
                <w:bCs/>
              </w:rPr>
              <w:t>МП «Салехардэнерго»</w:t>
            </w:r>
          </w:p>
          <w:p w:rsidR="00D22865" w:rsidRPr="00500E25" w:rsidRDefault="00D22865" w:rsidP="00F71995">
            <w:pPr>
              <w:rPr>
                <w:b/>
                <w:bCs/>
              </w:rPr>
            </w:pPr>
            <w:r w:rsidRPr="00500E25">
              <w:rPr>
                <w:b/>
                <w:bCs/>
              </w:rPr>
              <w:t>МО г.</w:t>
            </w:r>
            <w:r>
              <w:rPr>
                <w:b/>
                <w:bCs/>
              </w:rPr>
              <w:t xml:space="preserve"> </w:t>
            </w:r>
            <w:r w:rsidRPr="00500E25">
              <w:rPr>
                <w:b/>
                <w:bCs/>
              </w:rPr>
              <w:t>Салехард</w:t>
            </w:r>
          </w:p>
          <w:p w:rsidR="00D22865" w:rsidRPr="00500E25" w:rsidRDefault="00D22865" w:rsidP="00F71995"/>
          <w:p w:rsidR="00D22865" w:rsidRPr="00500E25" w:rsidRDefault="00D22865" w:rsidP="00F71995">
            <w:r w:rsidRPr="00500E25">
              <w:t>__________________</w:t>
            </w:r>
            <w:r>
              <w:rPr>
                <w:b/>
                <w:bCs/>
              </w:rPr>
              <w:t>А.И. Пизняк</w:t>
            </w:r>
          </w:p>
          <w:p w:rsidR="00D22865" w:rsidRPr="00500E25" w:rsidRDefault="00D22865" w:rsidP="00081DCA"/>
          <w:p w:rsidR="00D22865" w:rsidRPr="00500E25" w:rsidRDefault="00D22865" w:rsidP="00081DCA"/>
        </w:tc>
        <w:tc>
          <w:tcPr>
            <w:tcW w:w="5134" w:type="dxa"/>
            <w:tcBorders>
              <w:top w:val="triple" w:sz="4" w:space="0" w:color="auto"/>
              <w:left w:val="triple" w:sz="4" w:space="0" w:color="auto"/>
              <w:bottom w:val="triple" w:sz="4" w:space="0" w:color="auto"/>
              <w:right w:val="triple" w:sz="4" w:space="0" w:color="auto"/>
            </w:tcBorders>
          </w:tcPr>
          <w:p w:rsidR="00D22865" w:rsidRPr="00F71995" w:rsidRDefault="00D22865" w:rsidP="00F71995">
            <w:pPr>
              <w:rPr>
                <w:b/>
                <w:bCs/>
              </w:rPr>
            </w:pPr>
            <w:r w:rsidRPr="00F71995">
              <w:rPr>
                <w:b/>
                <w:bCs/>
              </w:rPr>
              <w:t>«</w:t>
            </w:r>
            <w:r>
              <w:rPr>
                <w:b/>
                <w:bCs/>
              </w:rPr>
              <w:t>Исполнитель</w:t>
            </w:r>
            <w:r w:rsidRPr="00F71995">
              <w:rPr>
                <w:b/>
                <w:bCs/>
              </w:rPr>
              <w:t>»</w:t>
            </w:r>
          </w:p>
          <w:p w:rsidR="00D22865" w:rsidRDefault="00D22865" w:rsidP="00F71995"/>
          <w:p w:rsidR="00D22865" w:rsidRDefault="00D22865" w:rsidP="00F71995"/>
          <w:p w:rsidR="00D22865" w:rsidRDefault="00D22865" w:rsidP="00F71995"/>
          <w:p w:rsidR="00D22865" w:rsidRDefault="00D22865" w:rsidP="00F71995"/>
          <w:p w:rsidR="00D22865" w:rsidRPr="00500E25" w:rsidRDefault="00D22865" w:rsidP="00F71995">
            <w:r>
              <w:t>______________________</w:t>
            </w:r>
          </w:p>
        </w:tc>
      </w:tr>
    </w:tbl>
    <w:p w:rsidR="00D22865" w:rsidRDefault="00D22865" w:rsidP="0061771A">
      <w:pPr>
        <w:rPr>
          <w:b/>
          <w:bCs/>
        </w:rPr>
      </w:pPr>
    </w:p>
    <w:p w:rsidR="00D22865" w:rsidRDefault="00D22865" w:rsidP="00E6790F">
      <w:pPr>
        <w:rPr>
          <w:b/>
          <w:bCs/>
        </w:rPr>
        <w:sectPr w:rsidR="00D22865" w:rsidSect="00571EC0">
          <w:footerReference w:type="default" r:id="rId7"/>
          <w:pgSz w:w="11906" w:h="16838"/>
          <w:pgMar w:top="709" w:right="707" w:bottom="539" w:left="851" w:header="708" w:footer="708" w:gutter="0"/>
          <w:cols w:space="708"/>
          <w:docGrid w:linePitch="360"/>
        </w:sectPr>
      </w:pPr>
    </w:p>
    <w:p w:rsidR="00D22865" w:rsidRPr="00145865" w:rsidRDefault="00D22865" w:rsidP="00F71995">
      <w:pPr>
        <w:jc w:val="right"/>
        <w:rPr>
          <w:b/>
          <w:bCs/>
          <w:sz w:val="20"/>
          <w:szCs w:val="20"/>
        </w:rPr>
      </w:pPr>
      <w:r w:rsidRPr="00145865">
        <w:rPr>
          <w:b/>
          <w:bCs/>
          <w:sz w:val="20"/>
          <w:szCs w:val="20"/>
        </w:rPr>
        <w:t>Приложение № 3</w:t>
      </w:r>
    </w:p>
    <w:p w:rsidR="00D22865" w:rsidRPr="00145865" w:rsidRDefault="00D22865" w:rsidP="00CE08F0">
      <w:pPr>
        <w:jc w:val="right"/>
        <w:rPr>
          <w:b/>
          <w:bCs/>
          <w:sz w:val="20"/>
          <w:szCs w:val="20"/>
        </w:rPr>
      </w:pPr>
      <w:r w:rsidRPr="00145865">
        <w:rPr>
          <w:b/>
          <w:bCs/>
          <w:sz w:val="20"/>
          <w:szCs w:val="20"/>
        </w:rPr>
        <w:t>к Договору  № 13/15-ОК</w:t>
      </w:r>
    </w:p>
    <w:p w:rsidR="00D22865" w:rsidRPr="00145865" w:rsidRDefault="00D22865" w:rsidP="0062416F">
      <w:pPr>
        <w:jc w:val="right"/>
        <w:rPr>
          <w:b/>
          <w:bCs/>
          <w:sz w:val="20"/>
          <w:szCs w:val="20"/>
        </w:rPr>
      </w:pPr>
      <w:r w:rsidRPr="00145865">
        <w:rPr>
          <w:b/>
          <w:bCs/>
          <w:sz w:val="20"/>
          <w:szCs w:val="20"/>
        </w:rPr>
        <w:t xml:space="preserve"> от «</w:t>
      </w:r>
      <w:r>
        <w:rPr>
          <w:b/>
          <w:bCs/>
          <w:sz w:val="20"/>
          <w:szCs w:val="20"/>
        </w:rPr>
        <w:t>29</w:t>
      </w:r>
      <w:r w:rsidRPr="00145865">
        <w:rPr>
          <w:b/>
          <w:bCs/>
          <w:sz w:val="20"/>
          <w:szCs w:val="20"/>
        </w:rPr>
        <w:t xml:space="preserve">» </w:t>
      </w:r>
      <w:r>
        <w:rPr>
          <w:b/>
          <w:bCs/>
          <w:sz w:val="20"/>
          <w:szCs w:val="20"/>
        </w:rPr>
        <w:t>декабря</w:t>
      </w:r>
      <w:r w:rsidRPr="00145865">
        <w:rPr>
          <w:b/>
          <w:bCs/>
          <w:sz w:val="20"/>
          <w:szCs w:val="20"/>
        </w:rPr>
        <w:t xml:space="preserve"> 201</w:t>
      </w:r>
      <w:r>
        <w:rPr>
          <w:b/>
          <w:bCs/>
          <w:sz w:val="20"/>
          <w:szCs w:val="20"/>
        </w:rPr>
        <w:t>4</w:t>
      </w:r>
      <w:r w:rsidRPr="00145865">
        <w:rPr>
          <w:b/>
          <w:bCs/>
          <w:sz w:val="20"/>
          <w:szCs w:val="20"/>
        </w:rPr>
        <w:t>г.</w:t>
      </w:r>
    </w:p>
    <w:p w:rsidR="00D22865" w:rsidRDefault="00D22865" w:rsidP="0062416F">
      <w:pPr>
        <w:jc w:val="center"/>
        <w:rPr>
          <w:b/>
          <w:bCs/>
        </w:rPr>
      </w:pPr>
    </w:p>
    <w:p w:rsidR="00D22865" w:rsidRDefault="00D22865" w:rsidP="0062416F">
      <w:pPr>
        <w:jc w:val="center"/>
        <w:rPr>
          <w:b/>
          <w:bCs/>
        </w:rPr>
      </w:pPr>
      <w:r w:rsidRPr="0061771A">
        <w:rPr>
          <w:b/>
          <w:bCs/>
        </w:rPr>
        <w:t>График выполнения работ</w:t>
      </w:r>
      <w:r>
        <w:rPr>
          <w:b/>
          <w:bCs/>
        </w:rPr>
        <w:t xml:space="preserve"> по</w:t>
      </w:r>
      <w:r w:rsidRPr="0061771A">
        <w:rPr>
          <w:b/>
          <w:bCs/>
        </w:rPr>
        <w:t xml:space="preserve"> </w:t>
      </w:r>
      <w:r w:rsidRPr="004E79EF">
        <w:rPr>
          <w:b/>
          <w:bCs/>
        </w:rPr>
        <w:t>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МП «Салехардэнерго» МО г. Салехард</w:t>
      </w:r>
    </w:p>
    <w:tbl>
      <w:tblPr>
        <w:tblW w:w="153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3"/>
        <w:gridCol w:w="3627"/>
        <w:gridCol w:w="1080"/>
        <w:gridCol w:w="1080"/>
        <w:gridCol w:w="720"/>
        <w:gridCol w:w="900"/>
        <w:gridCol w:w="720"/>
        <w:gridCol w:w="720"/>
        <w:gridCol w:w="900"/>
        <w:gridCol w:w="900"/>
        <w:gridCol w:w="1057"/>
        <w:gridCol w:w="23"/>
        <w:gridCol w:w="900"/>
        <w:gridCol w:w="1080"/>
        <w:gridCol w:w="1080"/>
      </w:tblGrid>
      <w:tr w:rsidR="00D22865" w:rsidRPr="0062416F">
        <w:trPr>
          <w:trHeight w:val="70"/>
        </w:trPr>
        <w:tc>
          <w:tcPr>
            <w:tcW w:w="513" w:type="dxa"/>
            <w:vMerge w:val="restart"/>
            <w:vAlign w:val="center"/>
          </w:tcPr>
          <w:p w:rsidR="00D22865" w:rsidRPr="0062416F" w:rsidRDefault="00D22865" w:rsidP="0062416F">
            <w:pPr>
              <w:ind w:left="-453"/>
              <w:jc w:val="center"/>
            </w:pPr>
            <w:r w:rsidRPr="0062416F">
              <w:rPr>
                <w:sz w:val="22"/>
                <w:szCs w:val="22"/>
              </w:rPr>
              <w:t>№ п/п</w:t>
            </w:r>
          </w:p>
        </w:tc>
        <w:tc>
          <w:tcPr>
            <w:tcW w:w="3627" w:type="dxa"/>
            <w:vMerge w:val="restart"/>
            <w:vAlign w:val="center"/>
          </w:tcPr>
          <w:p w:rsidR="00D22865" w:rsidRPr="0062416F" w:rsidRDefault="00D22865" w:rsidP="0062416F">
            <w:pPr>
              <w:jc w:val="center"/>
            </w:pPr>
            <w:r w:rsidRPr="0062416F">
              <w:rPr>
                <w:sz w:val="22"/>
                <w:szCs w:val="22"/>
              </w:rPr>
              <w:t>Наименование систем</w:t>
            </w:r>
          </w:p>
        </w:tc>
        <w:tc>
          <w:tcPr>
            <w:tcW w:w="11160" w:type="dxa"/>
            <w:gridSpan w:val="13"/>
            <w:noWrap/>
            <w:vAlign w:val="bottom"/>
          </w:tcPr>
          <w:p w:rsidR="00D22865" w:rsidRPr="0062416F" w:rsidRDefault="00D22865" w:rsidP="001A6CEB">
            <w:pPr>
              <w:jc w:val="center"/>
            </w:pPr>
            <w:r w:rsidRPr="0062416F">
              <w:rPr>
                <w:sz w:val="22"/>
                <w:szCs w:val="22"/>
              </w:rPr>
              <w:t>  </w:t>
            </w:r>
          </w:p>
        </w:tc>
      </w:tr>
      <w:tr w:rsidR="00D22865" w:rsidRPr="0062416F">
        <w:trPr>
          <w:trHeight w:val="255"/>
        </w:trPr>
        <w:tc>
          <w:tcPr>
            <w:tcW w:w="513" w:type="dxa"/>
            <w:vMerge/>
            <w:vAlign w:val="center"/>
          </w:tcPr>
          <w:p w:rsidR="00D22865" w:rsidRPr="0062416F" w:rsidRDefault="00D22865" w:rsidP="0062416F"/>
        </w:tc>
        <w:tc>
          <w:tcPr>
            <w:tcW w:w="3627" w:type="dxa"/>
            <w:vMerge/>
            <w:vAlign w:val="center"/>
          </w:tcPr>
          <w:p w:rsidR="00D22865" w:rsidRPr="0062416F" w:rsidRDefault="00D22865" w:rsidP="0062416F"/>
        </w:tc>
        <w:tc>
          <w:tcPr>
            <w:tcW w:w="2880" w:type="dxa"/>
            <w:gridSpan w:val="3"/>
            <w:noWrap/>
            <w:vAlign w:val="bottom"/>
          </w:tcPr>
          <w:p w:rsidR="00D22865" w:rsidRPr="003F1C20" w:rsidRDefault="00D22865" w:rsidP="0062416F">
            <w:pPr>
              <w:jc w:val="center"/>
            </w:pPr>
            <w:r>
              <w:rPr>
                <w:sz w:val="22"/>
                <w:szCs w:val="22"/>
                <w:lang w:val="en-US"/>
              </w:rPr>
              <w:t xml:space="preserve">I </w:t>
            </w:r>
            <w:r>
              <w:rPr>
                <w:sz w:val="22"/>
                <w:szCs w:val="22"/>
              </w:rPr>
              <w:t>квартал 2015г</w:t>
            </w:r>
          </w:p>
        </w:tc>
        <w:tc>
          <w:tcPr>
            <w:tcW w:w="2340" w:type="dxa"/>
            <w:gridSpan w:val="3"/>
            <w:vAlign w:val="bottom"/>
          </w:tcPr>
          <w:p w:rsidR="00D22865" w:rsidRPr="0062416F" w:rsidRDefault="00D22865" w:rsidP="0062416F">
            <w:pPr>
              <w:jc w:val="center"/>
            </w:pPr>
            <w:r w:rsidRPr="0062416F">
              <w:rPr>
                <w:sz w:val="22"/>
                <w:szCs w:val="22"/>
              </w:rPr>
              <w:t>II квартал 201</w:t>
            </w:r>
            <w:r>
              <w:rPr>
                <w:sz w:val="22"/>
                <w:szCs w:val="22"/>
              </w:rPr>
              <w:t>5</w:t>
            </w:r>
            <w:r w:rsidRPr="0062416F">
              <w:rPr>
                <w:sz w:val="22"/>
                <w:szCs w:val="22"/>
              </w:rPr>
              <w:t xml:space="preserve"> г.</w:t>
            </w:r>
          </w:p>
        </w:tc>
        <w:tc>
          <w:tcPr>
            <w:tcW w:w="2857" w:type="dxa"/>
            <w:gridSpan w:val="3"/>
            <w:noWrap/>
            <w:vAlign w:val="bottom"/>
          </w:tcPr>
          <w:p w:rsidR="00D22865" w:rsidRPr="0062416F" w:rsidRDefault="00D22865" w:rsidP="0062416F">
            <w:pPr>
              <w:jc w:val="center"/>
            </w:pPr>
            <w:r w:rsidRPr="0062416F">
              <w:rPr>
                <w:sz w:val="22"/>
                <w:szCs w:val="22"/>
              </w:rPr>
              <w:t>III квартал 201</w:t>
            </w:r>
            <w:r>
              <w:rPr>
                <w:sz w:val="22"/>
                <w:szCs w:val="22"/>
              </w:rPr>
              <w:t>5</w:t>
            </w:r>
            <w:r w:rsidRPr="0062416F">
              <w:rPr>
                <w:sz w:val="22"/>
                <w:szCs w:val="22"/>
              </w:rPr>
              <w:t xml:space="preserve"> г.</w:t>
            </w:r>
          </w:p>
        </w:tc>
        <w:tc>
          <w:tcPr>
            <w:tcW w:w="3083" w:type="dxa"/>
            <w:gridSpan w:val="4"/>
            <w:noWrap/>
            <w:vAlign w:val="bottom"/>
          </w:tcPr>
          <w:p w:rsidR="00D22865" w:rsidRPr="0062416F" w:rsidRDefault="00D22865" w:rsidP="001A6CEB">
            <w:pPr>
              <w:jc w:val="center"/>
            </w:pPr>
            <w:r w:rsidRPr="0062416F">
              <w:rPr>
                <w:sz w:val="22"/>
                <w:szCs w:val="22"/>
              </w:rPr>
              <w:t>IV квартал 201</w:t>
            </w:r>
            <w:r>
              <w:rPr>
                <w:sz w:val="22"/>
                <w:szCs w:val="22"/>
              </w:rPr>
              <w:t>5</w:t>
            </w:r>
            <w:r w:rsidRPr="0062416F">
              <w:rPr>
                <w:sz w:val="22"/>
                <w:szCs w:val="22"/>
              </w:rPr>
              <w:t xml:space="preserve"> г.</w:t>
            </w:r>
          </w:p>
        </w:tc>
      </w:tr>
      <w:tr w:rsidR="00D22865" w:rsidRPr="0062416F">
        <w:trPr>
          <w:trHeight w:val="227"/>
        </w:trPr>
        <w:tc>
          <w:tcPr>
            <w:tcW w:w="513" w:type="dxa"/>
            <w:vMerge/>
            <w:vAlign w:val="center"/>
          </w:tcPr>
          <w:p w:rsidR="00D22865" w:rsidRPr="0062416F" w:rsidRDefault="00D22865" w:rsidP="0062416F"/>
        </w:tc>
        <w:tc>
          <w:tcPr>
            <w:tcW w:w="3627" w:type="dxa"/>
            <w:vMerge/>
            <w:vAlign w:val="center"/>
          </w:tcPr>
          <w:p w:rsidR="00D22865" w:rsidRPr="0062416F" w:rsidRDefault="00D22865" w:rsidP="0062416F"/>
        </w:tc>
        <w:tc>
          <w:tcPr>
            <w:tcW w:w="1080" w:type="dxa"/>
            <w:noWrap/>
            <w:vAlign w:val="bottom"/>
          </w:tcPr>
          <w:p w:rsidR="00D22865" w:rsidRPr="0062416F" w:rsidRDefault="00D22865" w:rsidP="004E79EF">
            <w:pPr>
              <w:jc w:val="center"/>
            </w:pPr>
            <w:r>
              <w:t>январь</w:t>
            </w:r>
          </w:p>
        </w:tc>
        <w:tc>
          <w:tcPr>
            <w:tcW w:w="1080" w:type="dxa"/>
            <w:vAlign w:val="bottom"/>
          </w:tcPr>
          <w:p w:rsidR="00D22865" w:rsidRPr="0062416F" w:rsidRDefault="00D22865" w:rsidP="0062416F">
            <w:pPr>
              <w:jc w:val="center"/>
            </w:pPr>
            <w:r>
              <w:t>февраль</w:t>
            </w:r>
          </w:p>
        </w:tc>
        <w:tc>
          <w:tcPr>
            <w:tcW w:w="720" w:type="dxa"/>
            <w:vAlign w:val="bottom"/>
          </w:tcPr>
          <w:p w:rsidR="00D22865" w:rsidRPr="0062416F" w:rsidRDefault="00D22865" w:rsidP="0062416F">
            <w:pPr>
              <w:jc w:val="center"/>
            </w:pPr>
            <w:r>
              <w:rPr>
                <w:sz w:val="22"/>
                <w:szCs w:val="22"/>
              </w:rPr>
              <w:t>март</w:t>
            </w:r>
          </w:p>
        </w:tc>
        <w:tc>
          <w:tcPr>
            <w:tcW w:w="900" w:type="dxa"/>
            <w:vAlign w:val="bottom"/>
          </w:tcPr>
          <w:p w:rsidR="00D22865" w:rsidRPr="0062416F" w:rsidRDefault="00D22865" w:rsidP="0062416F">
            <w:pPr>
              <w:jc w:val="center"/>
            </w:pPr>
            <w:r w:rsidRPr="0062416F">
              <w:rPr>
                <w:sz w:val="22"/>
                <w:szCs w:val="22"/>
              </w:rPr>
              <w:t>апрель</w:t>
            </w:r>
          </w:p>
        </w:tc>
        <w:tc>
          <w:tcPr>
            <w:tcW w:w="720" w:type="dxa"/>
            <w:noWrap/>
            <w:vAlign w:val="bottom"/>
          </w:tcPr>
          <w:p w:rsidR="00D22865" w:rsidRPr="0062416F" w:rsidRDefault="00D22865" w:rsidP="0062416F">
            <w:pPr>
              <w:jc w:val="center"/>
            </w:pPr>
            <w:r w:rsidRPr="0062416F">
              <w:rPr>
                <w:sz w:val="22"/>
                <w:szCs w:val="22"/>
              </w:rPr>
              <w:t>май</w:t>
            </w:r>
          </w:p>
        </w:tc>
        <w:tc>
          <w:tcPr>
            <w:tcW w:w="720" w:type="dxa"/>
            <w:noWrap/>
            <w:vAlign w:val="bottom"/>
          </w:tcPr>
          <w:p w:rsidR="00D22865" w:rsidRPr="0062416F" w:rsidRDefault="00D22865" w:rsidP="0062416F">
            <w:pPr>
              <w:jc w:val="center"/>
            </w:pPr>
            <w:r w:rsidRPr="0062416F">
              <w:rPr>
                <w:sz w:val="22"/>
                <w:szCs w:val="22"/>
              </w:rPr>
              <w:t>июнь</w:t>
            </w:r>
          </w:p>
        </w:tc>
        <w:tc>
          <w:tcPr>
            <w:tcW w:w="900" w:type="dxa"/>
            <w:noWrap/>
            <w:vAlign w:val="bottom"/>
          </w:tcPr>
          <w:p w:rsidR="00D22865" w:rsidRPr="0062416F" w:rsidRDefault="00D22865" w:rsidP="0062416F">
            <w:pPr>
              <w:jc w:val="center"/>
            </w:pPr>
            <w:r w:rsidRPr="0062416F">
              <w:rPr>
                <w:sz w:val="22"/>
                <w:szCs w:val="22"/>
              </w:rPr>
              <w:t>июль</w:t>
            </w:r>
          </w:p>
        </w:tc>
        <w:tc>
          <w:tcPr>
            <w:tcW w:w="900" w:type="dxa"/>
            <w:noWrap/>
            <w:vAlign w:val="bottom"/>
          </w:tcPr>
          <w:p w:rsidR="00D22865" w:rsidRPr="0062416F" w:rsidRDefault="00D22865" w:rsidP="0062416F">
            <w:pPr>
              <w:jc w:val="center"/>
            </w:pPr>
            <w:r w:rsidRPr="0062416F">
              <w:rPr>
                <w:sz w:val="22"/>
                <w:szCs w:val="22"/>
              </w:rPr>
              <w:t>август</w:t>
            </w:r>
          </w:p>
        </w:tc>
        <w:tc>
          <w:tcPr>
            <w:tcW w:w="1080" w:type="dxa"/>
            <w:gridSpan w:val="2"/>
            <w:noWrap/>
            <w:vAlign w:val="bottom"/>
          </w:tcPr>
          <w:p w:rsidR="00D22865" w:rsidRPr="0062416F" w:rsidRDefault="00D22865" w:rsidP="0062416F">
            <w:pPr>
              <w:jc w:val="center"/>
            </w:pPr>
            <w:r w:rsidRPr="0062416F">
              <w:rPr>
                <w:sz w:val="22"/>
                <w:szCs w:val="22"/>
              </w:rPr>
              <w:t>сентябрь</w:t>
            </w:r>
          </w:p>
        </w:tc>
        <w:tc>
          <w:tcPr>
            <w:tcW w:w="900" w:type="dxa"/>
            <w:noWrap/>
            <w:vAlign w:val="bottom"/>
          </w:tcPr>
          <w:p w:rsidR="00D22865" w:rsidRPr="0062416F" w:rsidRDefault="00D22865" w:rsidP="00703E3D">
            <w:pPr>
              <w:jc w:val="center"/>
            </w:pPr>
            <w:r w:rsidRPr="0062416F">
              <w:rPr>
                <w:sz w:val="22"/>
                <w:szCs w:val="22"/>
              </w:rPr>
              <w:t>октябрь</w:t>
            </w:r>
          </w:p>
        </w:tc>
        <w:tc>
          <w:tcPr>
            <w:tcW w:w="1080" w:type="dxa"/>
            <w:noWrap/>
            <w:vAlign w:val="bottom"/>
          </w:tcPr>
          <w:p w:rsidR="00D22865" w:rsidRPr="0062416F" w:rsidRDefault="00D22865" w:rsidP="0062416F">
            <w:pPr>
              <w:jc w:val="center"/>
            </w:pPr>
            <w:r>
              <w:rPr>
                <w:sz w:val="22"/>
                <w:szCs w:val="22"/>
              </w:rPr>
              <w:t>ноябрь</w:t>
            </w:r>
          </w:p>
        </w:tc>
        <w:tc>
          <w:tcPr>
            <w:tcW w:w="1080" w:type="dxa"/>
            <w:vAlign w:val="bottom"/>
          </w:tcPr>
          <w:p w:rsidR="00D22865" w:rsidRPr="0062416F" w:rsidRDefault="00D22865" w:rsidP="001A6CEB">
            <w:pPr>
              <w:jc w:val="center"/>
            </w:pPr>
            <w:r w:rsidRPr="0062416F">
              <w:rPr>
                <w:sz w:val="22"/>
                <w:szCs w:val="22"/>
              </w:rPr>
              <w:t>декабрь</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АБК МП "Салехардэнерго" МО г. Салехард, ул. Свердлова, 39</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645"/>
        </w:trPr>
        <w:tc>
          <w:tcPr>
            <w:tcW w:w="513" w:type="dxa"/>
            <w:noWrap/>
            <w:vAlign w:val="center"/>
          </w:tcPr>
          <w:p w:rsidR="00D22865" w:rsidRPr="0062416F" w:rsidRDefault="00D22865" w:rsidP="0062416F">
            <w:pPr>
              <w:jc w:val="center"/>
            </w:pPr>
            <w:r w:rsidRPr="0062416F">
              <w:rPr>
                <w:sz w:val="22"/>
                <w:szCs w:val="22"/>
              </w:rPr>
              <w:t>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База АТЦ (РММ, 4 стояночных бокса, здание механиков по выпуску), ул. Объездная</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 w:rsidRPr="004975A9">
              <w:rPr>
                <w:sz w:val="22"/>
                <w:szCs w:val="22"/>
              </w:rPr>
              <w:t> </w:t>
            </w:r>
          </w:p>
          <w:p w:rsidR="00D22865" w:rsidRDefault="00D22865"/>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Склад ГСМ ОМТС, ул. Объездная, 17</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 w:rsidRPr="007663A1">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Склад ОМТС Игарская</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ДЭС-1, ТЭС-14, ул. Щорса, 19а</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ДЭС-2. ул. Б. Кнунянца </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7</w:t>
            </w:r>
          </w:p>
        </w:tc>
        <w:tc>
          <w:tcPr>
            <w:tcW w:w="3627" w:type="dxa"/>
            <w:shd w:val="clear" w:color="auto" w:fill="FFFFFF"/>
          </w:tcPr>
          <w:p w:rsidR="00D22865" w:rsidRPr="001D4F66" w:rsidRDefault="00D22865" w:rsidP="00D32D99">
            <w:pPr>
              <w:autoSpaceDE w:val="0"/>
              <w:autoSpaceDN w:val="0"/>
              <w:adjustRightInd w:val="0"/>
              <w:rPr>
                <w:color w:val="000000"/>
              </w:rPr>
            </w:pPr>
            <w:r w:rsidRPr="001D4F66">
              <w:rPr>
                <w:color w:val="000000"/>
                <w:sz w:val="22"/>
                <w:szCs w:val="22"/>
              </w:rPr>
              <w:t>ДЭС п. Пельвож</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ГТЭС-3, ул. Деповская, 21</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АБК СП "Котельные", ул. Гаврюшина, 15</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10</w:t>
            </w:r>
          </w:p>
        </w:tc>
        <w:tc>
          <w:tcPr>
            <w:tcW w:w="3627" w:type="dxa"/>
          </w:tcPr>
          <w:p w:rsidR="00D22865" w:rsidRPr="001D4F66" w:rsidRDefault="00D22865" w:rsidP="001D4F66">
            <w:pPr>
              <w:autoSpaceDE w:val="0"/>
              <w:autoSpaceDN w:val="0"/>
              <w:adjustRightInd w:val="0"/>
              <w:rPr>
                <w:color w:val="000000"/>
              </w:rPr>
            </w:pPr>
            <w:r w:rsidRPr="001D4F66">
              <w:rPr>
                <w:color w:val="000000"/>
                <w:sz w:val="22"/>
                <w:szCs w:val="22"/>
              </w:rPr>
              <w:t>Котельная №1 (5-10С), кв. Ямальский, ул. З. Космодемьянской, 69, 5-й подъезд</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№2 (3-9В), кв. Ямальский, ул. З. Космодемьянской, 69, 3-й подъезд</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№2, кв. Ямальский, ул. З. Космодемьянской, 63, 2-й подъезд</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№4.1, ул. Броднева, 28а</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703E3D"/>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№4.2, ул. Броднева 28</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№4.3, ул. Подшибякина, 46б</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№4.4, ул. Подшибякина, 4б</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17</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№5.1а, ул. Свердлова, 41а</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№5.1.б, ул. Свердлова, 43</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19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№5.3.2, ул. Свердлова, 46</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20</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№7.1, ул. Губкина, 1</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4E79EF">
            <w:pPr>
              <w:jc w:val="center"/>
            </w:pP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№7.2, ул. Губкина, 3</w:t>
            </w:r>
          </w:p>
        </w:tc>
        <w:tc>
          <w:tcPr>
            <w:tcW w:w="1080" w:type="dxa"/>
            <w:vAlign w:val="center"/>
          </w:tcPr>
          <w:p w:rsidR="00D22865" w:rsidRPr="0062416F" w:rsidRDefault="00D22865" w:rsidP="004E79E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№7.3, ул. Губкина, 1а</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D4F66">
            <w:pPr>
              <w:jc w:val="center"/>
            </w:pPr>
          </w:p>
        </w:tc>
        <w:tc>
          <w:tcPr>
            <w:tcW w:w="720" w:type="dxa"/>
            <w:vAlign w:val="center"/>
          </w:tcPr>
          <w:p w:rsidR="00D22865" w:rsidRPr="0062416F" w:rsidRDefault="00D22865" w:rsidP="001D4F66">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№7.4, ул. Губкина, 3а</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D4F66">
            <w:pPr>
              <w:jc w:val="center"/>
            </w:pPr>
          </w:p>
        </w:tc>
        <w:tc>
          <w:tcPr>
            <w:tcW w:w="720" w:type="dxa"/>
            <w:vAlign w:val="center"/>
          </w:tcPr>
          <w:p w:rsidR="00D22865" w:rsidRPr="0062416F" w:rsidRDefault="00D22865" w:rsidP="001D4F66">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№5, ул. Комсомольская, 24а</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D4F66">
            <w:pPr>
              <w:jc w:val="center"/>
            </w:pPr>
          </w:p>
        </w:tc>
        <w:tc>
          <w:tcPr>
            <w:tcW w:w="720" w:type="dxa"/>
            <w:vAlign w:val="center"/>
          </w:tcPr>
          <w:p w:rsidR="00D22865" w:rsidRPr="0062416F" w:rsidRDefault="00D22865" w:rsidP="001D4F66">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№6, ул. Республики, 100а</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D4F66">
            <w:pPr>
              <w:jc w:val="center"/>
            </w:pPr>
          </w:p>
        </w:tc>
        <w:tc>
          <w:tcPr>
            <w:tcW w:w="720" w:type="dxa"/>
            <w:vAlign w:val="center"/>
          </w:tcPr>
          <w:p w:rsidR="00D22865" w:rsidRPr="0062416F" w:rsidRDefault="00D22865" w:rsidP="001D4F66">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 8, помещение ДГ, ул. З. Космодемьянской, 36а</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D4F66">
            <w:pPr>
              <w:jc w:val="center"/>
            </w:pPr>
          </w:p>
        </w:tc>
        <w:tc>
          <w:tcPr>
            <w:tcW w:w="720" w:type="dxa"/>
            <w:vAlign w:val="center"/>
          </w:tcPr>
          <w:p w:rsidR="00D22865" w:rsidRPr="0062416F" w:rsidRDefault="00D22865" w:rsidP="001D4F66">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62416F">
            <w:pPr>
              <w:jc w:val="center"/>
            </w:pPr>
            <w:r w:rsidRPr="0062416F">
              <w:rPr>
                <w:sz w:val="22"/>
                <w:szCs w:val="22"/>
              </w:rPr>
              <w:t>27</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№10, помещение ДГ, ул. Трудовая, 23а</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D4F66">
            <w:pPr>
              <w:jc w:val="center"/>
            </w:pPr>
          </w:p>
        </w:tc>
        <w:tc>
          <w:tcPr>
            <w:tcW w:w="720" w:type="dxa"/>
            <w:vAlign w:val="center"/>
          </w:tcPr>
          <w:p w:rsidR="00D22865" w:rsidRPr="0062416F" w:rsidRDefault="00D22865" w:rsidP="001D4F66">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r w:rsidRPr="0062416F">
              <w:rPr>
                <w:sz w:val="22"/>
                <w:szCs w:val="22"/>
              </w:rPr>
              <w:t> </w:t>
            </w:r>
          </w:p>
        </w:tc>
        <w:tc>
          <w:tcPr>
            <w:tcW w:w="72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900" w:type="dxa"/>
            <w:vAlign w:val="center"/>
          </w:tcPr>
          <w:p w:rsidR="00D22865" w:rsidRPr="0062416F" w:rsidRDefault="00D22865" w:rsidP="0062416F">
            <w:pPr>
              <w:jc w:val="center"/>
            </w:pPr>
            <w:r w:rsidRPr="0062416F">
              <w:rPr>
                <w:sz w:val="22"/>
                <w:szCs w:val="22"/>
              </w:rPr>
              <w:t> </w:t>
            </w:r>
          </w:p>
        </w:tc>
        <w:tc>
          <w:tcPr>
            <w:tcW w:w="1080" w:type="dxa"/>
            <w:gridSpan w:val="2"/>
            <w:vAlign w:val="center"/>
          </w:tcPr>
          <w:p w:rsidR="00D22865" w:rsidRPr="0062416F" w:rsidRDefault="00D22865" w:rsidP="0062416F">
            <w:pPr>
              <w:jc w:val="center"/>
            </w:pPr>
            <w:r w:rsidRPr="0062416F">
              <w:rPr>
                <w:sz w:val="22"/>
                <w:szCs w:val="22"/>
              </w:rPr>
              <w:t> </w:t>
            </w:r>
          </w:p>
        </w:tc>
        <w:tc>
          <w:tcPr>
            <w:tcW w:w="900" w:type="dxa"/>
          </w:tcPr>
          <w:p w:rsidR="00D22865" w:rsidRDefault="00D22865" w:rsidP="004E79EF">
            <w:pPr>
              <w:jc w:val="center"/>
            </w:pPr>
            <w:r w:rsidRPr="00A317F5">
              <w:rPr>
                <w:sz w:val="22"/>
                <w:szCs w:val="22"/>
              </w:rPr>
              <w:t> </w:t>
            </w:r>
          </w:p>
        </w:tc>
        <w:tc>
          <w:tcPr>
            <w:tcW w:w="1080" w:type="dxa"/>
            <w:vAlign w:val="center"/>
          </w:tcPr>
          <w:p w:rsidR="00D22865" w:rsidRPr="0062416F" w:rsidRDefault="00D22865" w:rsidP="0062416F">
            <w:pPr>
              <w:jc w:val="center"/>
            </w:pPr>
            <w:r w:rsidRPr="0062416F">
              <w:rPr>
                <w:sz w:val="22"/>
                <w:szCs w:val="22"/>
              </w:rPr>
              <w:t> </w:t>
            </w:r>
          </w:p>
        </w:tc>
        <w:tc>
          <w:tcPr>
            <w:tcW w:w="1080" w:type="dxa"/>
            <w:vAlign w:val="center"/>
          </w:tcPr>
          <w:p w:rsidR="00D22865" w:rsidRPr="0062416F" w:rsidRDefault="00D22865" w:rsidP="001A6CEB">
            <w:pPr>
              <w:jc w:val="center"/>
            </w:pPr>
            <w:r w:rsidRPr="0062416F">
              <w:rPr>
                <w:sz w:val="22"/>
                <w:szCs w:val="22"/>
              </w:rPr>
              <w:t> </w:t>
            </w: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28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№11 (ВОС-5000), ул. Подшибякина, 57</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29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Котельная №12, ул. Подшибякина,48а </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30</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№13, ул. Патрикеева, 19а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№14, ул. Полярная, 1</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№16, помещение ДГ, ул. Игарская, 27а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№21, помещение ДГ, ул. Броднева, 40б</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Котельная №22, помещение ДГ, ул. Чапаева. 18а  </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№25, ул. Объездная, 28</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№28. ул. Обская, 41</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37</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№29, помещение ДГ, ул. Авиационная (аэропорт)</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№30, ул. Ленина, 2</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39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№32 (ВОС-15000), м. Корчаги</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40</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№33 (ГТЭС-3), ул. Деповская, 21</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№34 (Ледовый дворец), ул. Республики</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№35, помещение ДГ, ул. Маяковского (РКЗ)</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№36, помещение ДГ, ул. Совхозная, 8а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Администрации ЯНАО</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МБК, помещение ДГ, Больничный комплекс</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Котельная Пиковая, ул. Щорса 19</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47</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УР-2, помещение ДГ, ул. Некрасова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УР-3, помещение ДГ, ул. Свердлова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49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ЦТП, ул. Щорса, 19</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3F1C20">
            <w:pPr>
              <w:jc w:val="center"/>
            </w:pPr>
          </w:p>
        </w:tc>
        <w:tc>
          <w:tcPr>
            <w:tcW w:w="720" w:type="dxa"/>
            <w:vAlign w:val="center"/>
          </w:tcPr>
          <w:p w:rsidR="00D22865" w:rsidRPr="0062416F" w:rsidRDefault="00D22865" w:rsidP="003F1C20">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50</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Эл. Сети (АБК, красный уголок, мастерские, участок ремонта и эксплуатации), ул. Щорса 19</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ОДС (ДЭС-2), ул. Б. Кнунянца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Блок-боксы (4 шт.), ул. Б. Кнунянца, 24а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ВОC-15000, м. Корчаги </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ВОC-5000, гаражи и склад у проходной, ул. Пошибякина, 57</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Станция 2-го подъема, помещение ДГ, ул. Губкина, 23</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КОС-14000, котельная</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57</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Станция слива КОС-14000, помещение ДГ, Губернаторская дорога </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ГКНС новая, помещение ДГ, ул. З. Космодемьянской</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59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КНС по ул. Арктическая</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60</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Бытовой корпус КНС, ул. Губкина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КНС по ул. Совхозная, помещение ДГ</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Помещение ДГ (КНС-20-й квартал)</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63</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Помещение ДГ (КНС, ул.Свердлова)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64</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Помещение ДГ (Котельная №7), ул. Республики, 73а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65</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Здание газовой службы (ВОС-500), ул. Побшибякина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66</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ДС ТВС, АБК СПИС, участок АВР, АБК ЭЦ, гаражи ЭЦ, Дизельная, Цех ремонта дизелей</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67</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Участк  № 1 предприятия "Инженерные сети" (Котельная № 30), ул. Ленина, 2</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sidRPr="0062416F">
              <w:rPr>
                <w:sz w:val="22"/>
                <w:szCs w:val="22"/>
              </w:rPr>
              <w:t>68</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Участок № 3 предприятия "Инженерные сети" (ВОС-5000)</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Pr>
                <w:sz w:val="22"/>
                <w:szCs w:val="22"/>
              </w:rPr>
              <w:t>69</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Ремонтный цех по ул. Паромный тупик, 11  </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Pr>
                <w:sz w:val="22"/>
                <w:szCs w:val="22"/>
              </w:rPr>
              <w:t>70</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 xml:space="preserve">Ремонтный цех по ул. Обская, 41  </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Pr>
                <w:sz w:val="22"/>
                <w:szCs w:val="22"/>
              </w:rPr>
              <w:t>71</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АБК отдела реализации, ул. Губкина, 13а</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r w:rsidR="00D22865" w:rsidRPr="0062416F">
        <w:trPr>
          <w:trHeight w:val="330"/>
        </w:trPr>
        <w:tc>
          <w:tcPr>
            <w:tcW w:w="513" w:type="dxa"/>
            <w:noWrap/>
            <w:vAlign w:val="center"/>
          </w:tcPr>
          <w:p w:rsidR="00D22865" w:rsidRPr="0062416F" w:rsidRDefault="00D22865" w:rsidP="00BD3562">
            <w:pPr>
              <w:jc w:val="center"/>
            </w:pPr>
            <w:r>
              <w:rPr>
                <w:sz w:val="22"/>
                <w:szCs w:val="22"/>
              </w:rPr>
              <w:t>72</w:t>
            </w:r>
          </w:p>
        </w:tc>
        <w:tc>
          <w:tcPr>
            <w:tcW w:w="3627" w:type="dxa"/>
          </w:tcPr>
          <w:p w:rsidR="00D22865" w:rsidRPr="001D4F66" w:rsidRDefault="00D22865" w:rsidP="00D32D99">
            <w:pPr>
              <w:autoSpaceDE w:val="0"/>
              <w:autoSpaceDN w:val="0"/>
              <w:adjustRightInd w:val="0"/>
              <w:rPr>
                <w:color w:val="000000"/>
              </w:rPr>
            </w:pPr>
            <w:r w:rsidRPr="001D4F66">
              <w:rPr>
                <w:color w:val="000000"/>
                <w:sz w:val="22"/>
                <w:szCs w:val="22"/>
              </w:rPr>
              <w:t>Отдел наладки, ул. Школьный проезд</w:t>
            </w: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3F1C20">
            <w:pPr>
              <w:jc w:val="center"/>
            </w:pPr>
          </w:p>
        </w:tc>
        <w:tc>
          <w:tcPr>
            <w:tcW w:w="720" w:type="dxa"/>
            <w:vAlign w:val="center"/>
          </w:tcPr>
          <w:p w:rsidR="00D22865" w:rsidRPr="0062416F" w:rsidRDefault="00D22865" w:rsidP="0062416F">
            <w:pPr>
              <w:jc w:val="center"/>
            </w:pPr>
          </w:p>
        </w:tc>
        <w:tc>
          <w:tcPr>
            <w:tcW w:w="72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900" w:type="dxa"/>
            <w:vAlign w:val="center"/>
          </w:tcPr>
          <w:p w:rsidR="00D22865" w:rsidRPr="0062416F" w:rsidRDefault="00D22865" w:rsidP="0062416F">
            <w:pPr>
              <w:jc w:val="center"/>
            </w:pPr>
          </w:p>
        </w:tc>
        <w:tc>
          <w:tcPr>
            <w:tcW w:w="1080" w:type="dxa"/>
            <w:gridSpan w:val="2"/>
            <w:vAlign w:val="center"/>
          </w:tcPr>
          <w:p w:rsidR="00D22865" w:rsidRPr="0062416F" w:rsidRDefault="00D22865" w:rsidP="0062416F">
            <w:pPr>
              <w:jc w:val="center"/>
            </w:pPr>
          </w:p>
        </w:tc>
        <w:tc>
          <w:tcPr>
            <w:tcW w:w="900" w:type="dxa"/>
          </w:tcPr>
          <w:p w:rsidR="00D22865" w:rsidRPr="00A317F5" w:rsidRDefault="00D22865" w:rsidP="00703E3D">
            <w:pPr>
              <w:jc w:val="center"/>
            </w:pPr>
          </w:p>
        </w:tc>
        <w:tc>
          <w:tcPr>
            <w:tcW w:w="1080" w:type="dxa"/>
            <w:vAlign w:val="center"/>
          </w:tcPr>
          <w:p w:rsidR="00D22865" w:rsidRPr="0062416F" w:rsidRDefault="00D22865" w:rsidP="0062416F">
            <w:pPr>
              <w:jc w:val="center"/>
            </w:pPr>
          </w:p>
        </w:tc>
        <w:tc>
          <w:tcPr>
            <w:tcW w:w="1080" w:type="dxa"/>
            <w:vAlign w:val="center"/>
          </w:tcPr>
          <w:p w:rsidR="00D22865" w:rsidRPr="0062416F" w:rsidRDefault="00D22865" w:rsidP="001A6CEB">
            <w:pPr>
              <w:jc w:val="center"/>
            </w:pPr>
          </w:p>
        </w:tc>
      </w:tr>
    </w:tbl>
    <w:tbl>
      <w:tblPr>
        <w:tblpPr w:leftFromText="180" w:rightFromText="180" w:vertAnchor="text" w:horzAnchor="margin" w:tblpXSpec="center" w:tblpY="184"/>
        <w:tblW w:w="10511" w:type="dxa"/>
        <w:tblLook w:val="01E0"/>
      </w:tblPr>
      <w:tblGrid>
        <w:gridCol w:w="5440"/>
        <w:gridCol w:w="5071"/>
      </w:tblGrid>
      <w:tr w:rsidR="00D22865" w:rsidRPr="00500E25">
        <w:trPr>
          <w:trHeight w:val="1058"/>
        </w:trPr>
        <w:tc>
          <w:tcPr>
            <w:tcW w:w="5440" w:type="dxa"/>
            <w:tcBorders>
              <w:top w:val="triple" w:sz="4" w:space="0" w:color="auto"/>
              <w:left w:val="triple" w:sz="4" w:space="0" w:color="auto"/>
              <w:bottom w:val="triple" w:sz="4" w:space="0" w:color="auto"/>
              <w:right w:val="triple" w:sz="4" w:space="0" w:color="auto"/>
            </w:tcBorders>
          </w:tcPr>
          <w:p w:rsidR="00D22865" w:rsidRPr="00500E25" w:rsidRDefault="00D22865" w:rsidP="008D1F27">
            <w:pPr>
              <w:rPr>
                <w:b/>
                <w:bCs/>
              </w:rPr>
            </w:pPr>
            <w:r w:rsidRPr="00500E25">
              <w:rPr>
                <w:b/>
                <w:bCs/>
              </w:rPr>
              <w:t>«Заказчик»</w:t>
            </w:r>
          </w:p>
          <w:p w:rsidR="00D22865" w:rsidRDefault="00D22865" w:rsidP="008D1F27">
            <w:pPr>
              <w:rPr>
                <w:b/>
                <w:bCs/>
              </w:rPr>
            </w:pPr>
            <w:r>
              <w:rPr>
                <w:b/>
                <w:bCs/>
              </w:rPr>
              <w:t>И.о. Генерального</w:t>
            </w:r>
            <w:r w:rsidRPr="00500E25">
              <w:rPr>
                <w:b/>
                <w:bCs/>
              </w:rPr>
              <w:t xml:space="preserve">  директор</w:t>
            </w:r>
            <w:r>
              <w:rPr>
                <w:b/>
                <w:bCs/>
              </w:rPr>
              <w:t>а</w:t>
            </w:r>
            <w:r w:rsidRPr="00500E25">
              <w:rPr>
                <w:b/>
                <w:bCs/>
              </w:rPr>
              <w:t xml:space="preserve">  </w:t>
            </w:r>
          </w:p>
          <w:p w:rsidR="00D22865" w:rsidRPr="00500E25" w:rsidRDefault="00D22865" w:rsidP="008D1F27">
            <w:pPr>
              <w:rPr>
                <w:b/>
                <w:bCs/>
              </w:rPr>
            </w:pPr>
            <w:r w:rsidRPr="00500E25">
              <w:rPr>
                <w:b/>
                <w:bCs/>
              </w:rPr>
              <w:t>МП «Салехардэнерго»</w:t>
            </w:r>
            <w:r>
              <w:rPr>
                <w:b/>
                <w:bCs/>
              </w:rPr>
              <w:t xml:space="preserve"> </w:t>
            </w:r>
            <w:r w:rsidRPr="00500E25">
              <w:rPr>
                <w:b/>
                <w:bCs/>
              </w:rPr>
              <w:t>МО г.</w:t>
            </w:r>
            <w:r>
              <w:rPr>
                <w:b/>
                <w:bCs/>
              </w:rPr>
              <w:t xml:space="preserve"> </w:t>
            </w:r>
            <w:r w:rsidRPr="00500E25">
              <w:rPr>
                <w:b/>
                <w:bCs/>
              </w:rPr>
              <w:t>Салехард</w:t>
            </w:r>
          </w:p>
          <w:p w:rsidR="00D22865" w:rsidRPr="00500E25" w:rsidRDefault="00D22865" w:rsidP="008D1F27"/>
          <w:p w:rsidR="00D22865" w:rsidRPr="00500E25" w:rsidRDefault="00D22865" w:rsidP="008D1F27">
            <w:r w:rsidRPr="00500E25">
              <w:t>__________________</w:t>
            </w:r>
            <w:r>
              <w:rPr>
                <w:b/>
                <w:bCs/>
              </w:rPr>
              <w:t>А.И. Пизняк</w:t>
            </w:r>
          </w:p>
        </w:tc>
        <w:tc>
          <w:tcPr>
            <w:tcW w:w="5071" w:type="dxa"/>
            <w:tcBorders>
              <w:top w:val="triple" w:sz="4" w:space="0" w:color="auto"/>
              <w:left w:val="triple" w:sz="4" w:space="0" w:color="auto"/>
              <w:bottom w:val="triple" w:sz="4" w:space="0" w:color="auto"/>
              <w:right w:val="triple" w:sz="4" w:space="0" w:color="auto"/>
            </w:tcBorders>
          </w:tcPr>
          <w:p w:rsidR="00D22865" w:rsidRPr="00F71995" w:rsidRDefault="00D22865" w:rsidP="008D1F27">
            <w:pPr>
              <w:rPr>
                <w:b/>
                <w:bCs/>
              </w:rPr>
            </w:pPr>
            <w:r w:rsidRPr="00F71995">
              <w:rPr>
                <w:b/>
                <w:bCs/>
              </w:rPr>
              <w:t>«</w:t>
            </w:r>
            <w:r>
              <w:rPr>
                <w:b/>
                <w:bCs/>
              </w:rPr>
              <w:t>Исполнитель</w:t>
            </w:r>
            <w:r w:rsidRPr="00F71995">
              <w:rPr>
                <w:b/>
                <w:bCs/>
              </w:rPr>
              <w:t>»</w:t>
            </w:r>
          </w:p>
          <w:p w:rsidR="00D22865" w:rsidRDefault="00D22865" w:rsidP="008D1F27"/>
          <w:p w:rsidR="00D22865" w:rsidRDefault="00D22865" w:rsidP="008D1F27">
            <w:pPr>
              <w:ind w:firstLine="708"/>
            </w:pPr>
          </w:p>
          <w:p w:rsidR="00D22865" w:rsidRDefault="00D22865" w:rsidP="008D1F27"/>
          <w:p w:rsidR="00D22865" w:rsidRPr="00500E25" w:rsidRDefault="00D22865" w:rsidP="008D1F27">
            <w:r>
              <w:t>______________________</w:t>
            </w:r>
          </w:p>
        </w:tc>
      </w:tr>
    </w:tbl>
    <w:p w:rsidR="00D22865" w:rsidRDefault="00D22865" w:rsidP="0062416F">
      <w:pPr>
        <w:rPr>
          <w:b/>
          <w:bCs/>
        </w:rPr>
      </w:pPr>
    </w:p>
    <w:p w:rsidR="00D22865" w:rsidRDefault="00D22865" w:rsidP="0062416F">
      <w:pPr>
        <w:rPr>
          <w:b/>
          <w:bCs/>
        </w:rPr>
      </w:pPr>
    </w:p>
    <w:p w:rsidR="00D22865" w:rsidRDefault="00D22865" w:rsidP="0062416F">
      <w:pPr>
        <w:rPr>
          <w:b/>
          <w:bCs/>
        </w:rPr>
      </w:pPr>
    </w:p>
    <w:p w:rsidR="00D22865" w:rsidRDefault="00D22865" w:rsidP="0062416F">
      <w:pPr>
        <w:rPr>
          <w:b/>
          <w:bCs/>
        </w:rPr>
      </w:pPr>
    </w:p>
    <w:p w:rsidR="00D22865" w:rsidRDefault="00D22865" w:rsidP="008D1F27">
      <w:pPr>
        <w:rPr>
          <w:b/>
          <w:bCs/>
        </w:rPr>
      </w:pPr>
    </w:p>
    <w:p w:rsidR="00D22865" w:rsidRDefault="00D22865" w:rsidP="008D1F27">
      <w:pPr>
        <w:rPr>
          <w:b/>
          <w:bCs/>
        </w:rPr>
      </w:pPr>
    </w:p>
    <w:p w:rsidR="00D22865" w:rsidRDefault="00D22865" w:rsidP="008D1F27">
      <w:pPr>
        <w:rPr>
          <w:b/>
          <w:bCs/>
        </w:rPr>
      </w:pPr>
    </w:p>
    <w:p w:rsidR="00D22865" w:rsidRDefault="00D22865" w:rsidP="008D1F27">
      <w:pPr>
        <w:rPr>
          <w:b/>
          <w:bCs/>
        </w:rPr>
        <w:sectPr w:rsidR="00D22865" w:rsidSect="0062416F">
          <w:pgSz w:w="16838" w:h="11906" w:orient="landscape"/>
          <w:pgMar w:top="851" w:right="709" w:bottom="709" w:left="851" w:header="709" w:footer="709" w:gutter="0"/>
          <w:cols w:space="708"/>
          <w:docGrid w:linePitch="360"/>
        </w:sectPr>
      </w:pPr>
    </w:p>
    <w:p w:rsidR="00D22865" w:rsidRPr="008D1F27" w:rsidRDefault="00D22865" w:rsidP="008D1F27"/>
    <w:sectPr w:rsidR="00D22865" w:rsidRPr="008D1F27" w:rsidSect="00B504B6">
      <w:pgSz w:w="11906" w:h="16838"/>
      <w:pgMar w:top="709" w:right="707"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865" w:rsidRDefault="00D22865">
      <w:r>
        <w:separator/>
      </w:r>
    </w:p>
  </w:endnote>
  <w:endnote w:type="continuationSeparator" w:id="1">
    <w:p w:rsidR="00D22865" w:rsidRDefault="00D228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865" w:rsidRDefault="00D22865" w:rsidP="009A7024">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rsidR="00D22865" w:rsidRDefault="00D22865" w:rsidP="008D1F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865" w:rsidRDefault="00D22865">
      <w:r>
        <w:separator/>
      </w:r>
    </w:p>
  </w:footnote>
  <w:footnote w:type="continuationSeparator" w:id="1">
    <w:p w:rsidR="00D22865" w:rsidRDefault="00D228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
    <w:nsid w:val="04F43764"/>
    <w:multiLevelType w:val="hybridMultilevel"/>
    <w:tmpl w:val="EF0089FC"/>
    <w:lvl w:ilvl="0" w:tplc="2E4C69EC">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
    <w:nsid w:val="0AB03110"/>
    <w:multiLevelType w:val="hybridMultilevel"/>
    <w:tmpl w:val="DF46256A"/>
    <w:lvl w:ilvl="0" w:tplc="03845980">
      <w:start w:val="4"/>
      <w:numFmt w:val="decimal"/>
      <w:lvlText w:val="%1."/>
      <w:lvlJc w:val="left"/>
      <w:pPr>
        <w:tabs>
          <w:tab w:val="num" w:pos="393"/>
        </w:tabs>
        <w:ind w:left="393" w:hanging="360"/>
      </w:pPr>
      <w:rPr>
        <w:rFonts w:hint="default"/>
      </w:rPr>
    </w:lvl>
    <w:lvl w:ilvl="1" w:tplc="04190019">
      <w:start w:val="1"/>
      <w:numFmt w:val="lowerLetter"/>
      <w:lvlText w:val="%2."/>
      <w:lvlJc w:val="left"/>
      <w:pPr>
        <w:tabs>
          <w:tab w:val="num" w:pos="1113"/>
        </w:tabs>
        <w:ind w:left="1113" w:hanging="360"/>
      </w:pPr>
    </w:lvl>
    <w:lvl w:ilvl="2" w:tplc="0419001B">
      <w:start w:val="1"/>
      <w:numFmt w:val="lowerRoman"/>
      <w:lvlText w:val="%3."/>
      <w:lvlJc w:val="right"/>
      <w:pPr>
        <w:tabs>
          <w:tab w:val="num" w:pos="1833"/>
        </w:tabs>
        <w:ind w:left="1833" w:hanging="180"/>
      </w:pPr>
    </w:lvl>
    <w:lvl w:ilvl="3" w:tplc="0419000F">
      <w:start w:val="1"/>
      <w:numFmt w:val="decimal"/>
      <w:lvlText w:val="%4."/>
      <w:lvlJc w:val="left"/>
      <w:pPr>
        <w:tabs>
          <w:tab w:val="num" w:pos="2553"/>
        </w:tabs>
        <w:ind w:left="2553" w:hanging="360"/>
      </w:pPr>
    </w:lvl>
    <w:lvl w:ilvl="4" w:tplc="04190019">
      <w:start w:val="1"/>
      <w:numFmt w:val="lowerLetter"/>
      <w:lvlText w:val="%5."/>
      <w:lvlJc w:val="left"/>
      <w:pPr>
        <w:tabs>
          <w:tab w:val="num" w:pos="3273"/>
        </w:tabs>
        <w:ind w:left="3273" w:hanging="360"/>
      </w:pPr>
    </w:lvl>
    <w:lvl w:ilvl="5" w:tplc="0419001B">
      <w:start w:val="1"/>
      <w:numFmt w:val="lowerRoman"/>
      <w:lvlText w:val="%6."/>
      <w:lvlJc w:val="right"/>
      <w:pPr>
        <w:tabs>
          <w:tab w:val="num" w:pos="3993"/>
        </w:tabs>
        <w:ind w:left="3993" w:hanging="180"/>
      </w:pPr>
    </w:lvl>
    <w:lvl w:ilvl="6" w:tplc="0419000F">
      <w:start w:val="1"/>
      <w:numFmt w:val="decimal"/>
      <w:lvlText w:val="%7."/>
      <w:lvlJc w:val="left"/>
      <w:pPr>
        <w:tabs>
          <w:tab w:val="num" w:pos="4713"/>
        </w:tabs>
        <w:ind w:left="4713" w:hanging="360"/>
      </w:pPr>
    </w:lvl>
    <w:lvl w:ilvl="7" w:tplc="04190019">
      <w:start w:val="1"/>
      <w:numFmt w:val="lowerLetter"/>
      <w:lvlText w:val="%8."/>
      <w:lvlJc w:val="left"/>
      <w:pPr>
        <w:tabs>
          <w:tab w:val="num" w:pos="5433"/>
        </w:tabs>
        <w:ind w:left="5433" w:hanging="360"/>
      </w:pPr>
    </w:lvl>
    <w:lvl w:ilvl="8" w:tplc="0419001B">
      <w:start w:val="1"/>
      <w:numFmt w:val="lowerRoman"/>
      <w:lvlText w:val="%9."/>
      <w:lvlJc w:val="right"/>
      <w:pPr>
        <w:tabs>
          <w:tab w:val="num" w:pos="6153"/>
        </w:tabs>
        <w:ind w:left="6153" w:hanging="180"/>
      </w:pPr>
    </w:lvl>
  </w:abstractNum>
  <w:abstractNum w:abstractNumId="3">
    <w:nsid w:val="0C026228"/>
    <w:multiLevelType w:val="hybridMultilevel"/>
    <w:tmpl w:val="A9F0E27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ED41C70"/>
    <w:multiLevelType w:val="hybridMultilevel"/>
    <w:tmpl w:val="30AC8896"/>
    <w:lvl w:ilvl="0" w:tplc="AB72B42E">
      <w:start w:val="1"/>
      <w:numFmt w:val="bullet"/>
      <w:lvlText w:val="-"/>
      <w:lvlJc w:val="left"/>
      <w:pPr>
        <w:tabs>
          <w:tab w:val="num" w:pos="851"/>
        </w:tabs>
        <w:ind w:firstLine="567"/>
      </w:pPr>
      <w:rPr>
        <w:rFonts w:ascii="Times New Roman" w:hAnsi="Times New Roman" w:cs="Times New Roman" w:hint="default"/>
      </w:rPr>
    </w:lvl>
    <w:lvl w:ilvl="1" w:tplc="57A6DF98">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F864781"/>
    <w:multiLevelType w:val="hybridMultilevel"/>
    <w:tmpl w:val="C1C4261E"/>
    <w:lvl w:ilvl="0" w:tplc="AB72B42E">
      <w:start w:val="1"/>
      <w:numFmt w:val="bullet"/>
      <w:lvlText w:val="-"/>
      <w:lvlJc w:val="left"/>
      <w:pPr>
        <w:tabs>
          <w:tab w:val="num" w:pos="851"/>
        </w:tabs>
        <w:ind w:firstLine="567"/>
      </w:pPr>
      <w:rPr>
        <w:rFonts w:ascii="Times New Roman" w:hAnsi="Times New Roman" w:cs="Times New Roman" w:hint="default"/>
      </w:rPr>
    </w:lvl>
    <w:lvl w:ilvl="1" w:tplc="AB72B42E">
      <w:start w:val="1"/>
      <w:numFmt w:val="bullet"/>
      <w:lvlText w:val="-"/>
      <w:lvlJc w:val="left"/>
      <w:pPr>
        <w:tabs>
          <w:tab w:val="num" w:pos="1364"/>
        </w:tabs>
        <w:ind w:left="513" w:firstLine="567"/>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3A31534"/>
    <w:multiLevelType w:val="multilevel"/>
    <w:tmpl w:val="290298A0"/>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18227B91"/>
    <w:multiLevelType w:val="singleLevel"/>
    <w:tmpl w:val="8B98C0B8"/>
    <w:lvl w:ilvl="0">
      <w:start w:val="1"/>
      <w:numFmt w:val="decimal"/>
      <w:lvlText w:val="7.%1."/>
      <w:legacy w:legacy="1" w:legacySpace="0" w:legacyIndent="840"/>
      <w:lvlJc w:val="left"/>
      <w:rPr>
        <w:rFonts w:ascii="Times New Roman" w:hAnsi="Times New Roman" w:cs="Times New Roman" w:hint="default"/>
      </w:rPr>
    </w:lvl>
  </w:abstractNum>
  <w:abstractNum w:abstractNumId="8">
    <w:nsid w:val="1AC94140"/>
    <w:multiLevelType w:val="singleLevel"/>
    <w:tmpl w:val="F1001C4A"/>
    <w:lvl w:ilvl="0">
      <w:start w:val="1"/>
      <w:numFmt w:val="decimal"/>
      <w:lvlText w:val="2.1.%1."/>
      <w:legacy w:legacy="1" w:legacySpace="0" w:legacyIndent="840"/>
      <w:lvlJc w:val="left"/>
      <w:rPr>
        <w:rFonts w:ascii="Times New Roman" w:hAnsi="Times New Roman" w:cs="Times New Roman" w:hint="default"/>
      </w:rPr>
    </w:lvl>
  </w:abstractNum>
  <w:abstractNum w:abstractNumId="9">
    <w:nsid w:val="1B141582"/>
    <w:multiLevelType w:val="singleLevel"/>
    <w:tmpl w:val="9E6C2964"/>
    <w:lvl w:ilvl="0">
      <w:start w:val="3"/>
      <w:numFmt w:val="decimal"/>
      <w:lvlText w:val="6.%1."/>
      <w:legacy w:legacy="1" w:legacySpace="0" w:legacyIndent="844"/>
      <w:lvlJc w:val="left"/>
      <w:rPr>
        <w:rFonts w:ascii="Times New Roman" w:hAnsi="Times New Roman" w:cs="Times New Roman" w:hint="default"/>
      </w:rPr>
    </w:lvl>
  </w:abstractNum>
  <w:abstractNum w:abstractNumId="10">
    <w:nsid w:val="1B5531CF"/>
    <w:multiLevelType w:val="hybridMultilevel"/>
    <w:tmpl w:val="236EA0D2"/>
    <w:lvl w:ilvl="0" w:tplc="C2DC1272">
      <w:start w:val="3"/>
      <w:numFmt w:val="decimal"/>
      <w:lvlText w:val="%1."/>
      <w:lvlJc w:val="left"/>
      <w:pPr>
        <w:tabs>
          <w:tab w:val="num" w:pos="357"/>
        </w:tabs>
        <w:ind w:left="357" w:hanging="360"/>
      </w:pPr>
      <w:rPr>
        <w:rFonts w:hint="default"/>
      </w:rPr>
    </w:lvl>
    <w:lvl w:ilvl="1" w:tplc="04190019">
      <w:start w:val="1"/>
      <w:numFmt w:val="lowerLetter"/>
      <w:lvlText w:val="%2."/>
      <w:lvlJc w:val="left"/>
      <w:pPr>
        <w:tabs>
          <w:tab w:val="num" w:pos="1077"/>
        </w:tabs>
        <w:ind w:left="1077" w:hanging="360"/>
      </w:pPr>
    </w:lvl>
    <w:lvl w:ilvl="2" w:tplc="0419001B">
      <w:start w:val="1"/>
      <w:numFmt w:val="lowerRoman"/>
      <w:lvlText w:val="%3."/>
      <w:lvlJc w:val="right"/>
      <w:pPr>
        <w:tabs>
          <w:tab w:val="num" w:pos="1797"/>
        </w:tabs>
        <w:ind w:left="1797" w:hanging="180"/>
      </w:pPr>
    </w:lvl>
    <w:lvl w:ilvl="3" w:tplc="0419000F">
      <w:start w:val="1"/>
      <w:numFmt w:val="decimal"/>
      <w:lvlText w:val="%4."/>
      <w:lvlJc w:val="left"/>
      <w:pPr>
        <w:tabs>
          <w:tab w:val="num" w:pos="2517"/>
        </w:tabs>
        <w:ind w:left="2517" w:hanging="360"/>
      </w:pPr>
    </w:lvl>
    <w:lvl w:ilvl="4" w:tplc="04190019">
      <w:start w:val="1"/>
      <w:numFmt w:val="lowerLetter"/>
      <w:lvlText w:val="%5."/>
      <w:lvlJc w:val="left"/>
      <w:pPr>
        <w:tabs>
          <w:tab w:val="num" w:pos="3237"/>
        </w:tabs>
        <w:ind w:left="3237" w:hanging="360"/>
      </w:pPr>
    </w:lvl>
    <w:lvl w:ilvl="5" w:tplc="0419001B">
      <w:start w:val="1"/>
      <w:numFmt w:val="lowerRoman"/>
      <w:lvlText w:val="%6."/>
      <w:lvlJc w:val="right"/>
      <w:pPr>
        <w:tabs>
          <w:tab w:val="num" w:pos="3957"/>
        </w:tabs>
        <w:ind w:left="3957" w:hanging="180"/>
      </w:pPr>
    </w:lvl>
    <w:lvl w:ilvl="6" w:tplc="0419000F">
      <w:start w:val="1"/>
      <w:numFmt w:val="decimal"/>
      <w:lvlText w:val="%7."/>
      <w:lvlJc w:val="left"/>
      <w:pPr>
        <w:tabs>
          <w:tab w:val="num" w:pos="4677"/>
        </w:tabs>
        <w:ind w:left="4677" w:hanging="360"/>
      </w:pPr>
    </w:lvl>
    <w:lvl w:ilvl="7" w:tplc="04190019">
      <w:start w:val="1"/>
      <w:numFmt w:val="lowerLetter"/>
      <w:lvlText w:val="%8."/>
      <w:lvlJc w:val="left"/>
      <w:pPr>
        <w:tabs>
          <w:tab w:val="num" w:pos="5397"/>
        </w:tabs>
        <w:ind w:left="5397" w:hanging="360"/>
      </w:pPr>
    </w:lvl>
    <w:lvl w:ilvl="8" w:tplc="0419001B">
      <w:start w:val="1"/>
      <w:numFmt w:val="lowerRoman"/>
      <w:lvlText w:val="%9."/>
      <w:lvlJc w:val="right"/>
      <w:pPr>
        <w:tabs>
          <w:tab w:val="num" w:pos="6117"/>
        </w:tabs>
        <w:ind w:left="6117" w:hanging="180"/>
      </w:pPr>
    </w:lvl>
  </w:abstractNum>
  <w:abstractNum w:abstractNumId="11">
    <w:nsid w:val="219D299B"/>
    <w:multiLevelType w:val="singleLevel"/>
    <w:tmpl w:val="9D0A2654"/>
    <w:lvl w:ilvl="0">
      <w:start w:val="1"/>
      <w:numFmt w:val="decimal"/>
      <w:lvlText w:val="2.3.%1."/>
      <w:legacy w:legacy="1" w:legacySpace="0" w:legacyIndent="840"/>
      <w:lvlJc w:val="left"/>
      <w:rPr>
        <w:rFonts w:ascii="Times New Roman" w:hAnsi="Times New Roman" w:cs="Times New Roman" w:hint="default"/>
      </w:rPr>
    </w:lvl>
  </w:abstractNum>
  <w:abstractNum w:abstractNumId="12">
    <w:nsid w:val="260E2346"/>
    <w:multiLevelType w:val="singleLevel"/>
    <w:tmpl w:val="C1FC600A"/>
    <w:lvl w:ilvl="0">
      <w:start w:val="7"/>
      <w:numFmt w:val="decimal"/>
      <w:lvlText w:val="2.1.%1."/>
      <w:legacy w:legacy="1" w:legacySpace="0" w:legacyIndent="840"/>
      <w:lvlJc w:val="left"/>
      <w:rPr>
        <w:rFonts w:ascii="Times New Roman" w:hAnsi="Times New Roman" w:cs="Times New Roman" w:hint="default"/>
      </w:rPr>
    </w:lvl>
  </w:abstractNum>
  <w:abstractNum w:abstractNumId="13">
    <w:nsid w:val="26747021"/>
    <w:multiLevelType w:val="multilevel"/>
    <w:tmpl w:val="E4FA0CA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4">
    <w:nsid w:val="27773C3A"/>
    <w:multiLevelType w:val="multilevel"/>
    <w:tmpl w:val="81C28DE0"/>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5">
    <w:nsid w:val="294625F1"/>
    <w:multiLevelType w:val="singleLevel"/>
    <w:tmpl w:val="A4DAE1F8"/>
    <w:lvl w:ilvl="0">
      <w:start w:val="1"/>
      <w:numFmt w:val="decimal"/>
      <w:lvlText w:val="5.%1."/>
      <w:legacy w:legacy="1" w:legacySpace="0" w:legacyIndent="835"/>
      <w:lvlJc w:val="left"/>
      <w:rPr>
        <w:rFonts w:ascii="Times New Roman" w:hAnsi="Times New Roman" w:cs="Times New Roman" w:hint="default"/>
      </w:rPr>
    </w:lvl>
  </w:abstractNum>
  <w:abstractNum w:abstractNumId="16">
    <w:nsid w:val="29E03CB1"/>
    <w:multiLevelType w:val="singleLevel"/>
    <w:tmpl w:val="467EE114"/>
    <w:lvl w:ilvl="0">
      <w:start w:val="2"/>
      <w:numFmt w:val="decimal"/>
      <w:lvlText w:val="3.%1."/>
      <w:legacy w:legacy="1" w:legacySpace="0" w:legacyIndent="840"/>
      <w:lvlJc w:val="left"/>
      <w:rPr>
        <w:rFonts w:ascii="Times New Roman" w:hAnsi="Times New Roman" w:cs="Times New Roman" w:hint="default"/>
      </w:rPr>
    </w:lvl>
  </w:abstractNum>
  <w:abstractNum w:abstractNumId="17">
    <w:nsid w:val="2C600A65"/>
    <w:multiLevelType w:val="multilevel"/>
    <w:tmpl w:val="DC24FDD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13568BE"/>
    <w:multiLevelType w:val="multilevel"/>
    <w:tmpl w:val="F966681C"/>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nsid w:val="31BD550F"/>
    <w:multiLevelType w:val="singleLevel"/>
    <w:tmpl w:val="D6C61C4E"/>
    <w:lvl w:ilvl="0">
      <w:start w:val="2"/>
      <w:numFmt w:val="decimal"/>
      <w:lvlText w:val="6.%1."/>
      <w:legacy w:legacy="1" w:legacySpace="0" w:legacyIndent="844"/>
      <w:lvlJc w:val="left"/>
      <w:rPr>
        <w:rFonts w:ascii="Times New Roman" w:hAnsi="Times New Roman" w:cs="Times New Roman" w:hint="default"/>
      </w:rPr>
    </w:lvl>
  </w:abstractNum>
  <w:abstractNum w:abstractNumId="20">
    <w:nsid w:val="332D6FFE"/>
    <w:multiLevelType w:val="hybridMultilevel"/>
    <w:tmpl w:val="9FDEAE4E"/>
    <w:lvl w:ilvl="0" w:tplc="53CAEF52">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1">
    <w:nsid w:val="359F529F"/>
    <w:multiLevelType w:val="hybridMultilevel"/>
    <w:tmpl w:val="1BD29D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5AB1A20"/>
    <w:multiLevelType w:val="multilevel"/>
    <w:tmpl w:val="EF8C9638"/>
    <w:lvl w:ilvl="0">
      <w:start w:val="2"/>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3">
    <w:nsid w:val="36813202"/>
    <w:multiLevelType w:val="multilevel"/>
    <w:tmpl w:val="5466683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4">
    <w:nsid w:val="36B62E4C"/>
    <w:multiLevelType w:val="multilevel"/>
    <w:tmpl w:val="A2680B28"/>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5">
    <w:nsid w:val="3D8E2DF1"/>
    <w:multiLevelType w:val="singleLevel"/>
    <w:tmpl w:val="69FE97D4"/>
    <w:lvl w:ilvl="0">
      <w:start w:val="1"/>
      <w:numFmt w:val="decimal"/>
      <w:lvlText w:val="1.%1."/>
      <w:legacy w:legacy="1" w:legacySpace="0" w:legacyIndent="816"/>
      <w:lvlJc w:val="left"/>
      <w:rPr>
        <w:rFonts w:ascii="Times New Roman" w:hAnsi="Times New Roman" w:cs="Times New Roman" w:hint="default"/>
      </w:rPr>
    </w:lvl>
  </w:abstractNum>
  <w:abstractNum w:abstractNumId="26">
    <w:nsid w:val="3F4F710E"/>
    <w:multiLevelType w:val="multilevel"/>
    <w:tmpl w:val="D6ACFFCA"/>
    <w:lvl w:ilvl="0">
      <w:start w:val="11"/>
      <w:numFmt w:val="decimal"/>
      <w:lvlText w:val="%1."/>
      <w:lvlJc w:val="left"/>
      <w:pPr>
        <w:tabs>
          <w:tab w:val="num" w:pos="1140"/>
        </w:tabs>
        <w:ind w:left="1140" w:hanging="1140"/>
      </w:pPr>
      <w:rPr>
        <w:rFonts w:hint="default"/>
      </w:rPr>
    </w:lvl>
    <w:lvl w:ilvl="1">
      <w:start w:val="2"/>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7">
    <w:nsid w:val="40F668C1"/>
    <w:multiLevelType w:val="hybridMultilevel"/>
    <w:tmpl w:val="50B006E8"/>
    <w:lvl w:ilvl="0" w:tplc="55EC8F7E">
      <w:start w:val="1"/>
      <w:numFmt w:val="decimal"/>
      <w:lvlText w:val="%1."/>
      <w:lvlJc w:val="left"/>
      <w:pPr>
        <w:tabs>
          <w:tab w:val="num" w:pos="720"/>
        </w:tabs>
        <w:ind w:left="720" w:hanging="360"/>
      </w:pPr>
    </w:lvl>
    <w:lvl w:ilvl="1" w:tplc="3F8AEA4C">
      <w:numFmt w:val="none"/>
      <w:lvlText w:val=""/>
      <w:lvlJc w:val="left"/>
      <w:pPr>
        <w:tabs>
          <w:tab w:val="num" w:pos="360"/>
        </w:tabs>
      </w:pPr>
    </w:lvl>
    <w:lvl w:ilvl="2" w:tplc="F322F5AA">
      <w:numFmt w:val="none"/>
      <w:lvlText w:val=""/>
      <w:lvlJc w:val="left"/>
      <w:pPr>
        <w:tabs>
          <w:tab w:val="num" w:pos="360"/>
        </w:tabs>
      </w:pPr>
    </w:lvl>
    <w:lvl w:ilvl="3" w:tplc="28A0F490">
      <w:numFmt w:val="none"/>
      <w:lvlText w:val=""/>
      <w:lvlJc w:val="left"/>
      <w:pPr>
        <w:tabs>
          <w:tab w:val="num" w:pos="360"/>
        </w:tabs>
      </w:pPr>
    </w:lvl>
    <w:lvl w:ilvl="4" w:tplc="F47A812E">
      <w:numFmt w:val="none"/>
      <w:lvlText w:val=""/>
      <w:lvlJc w:val="left"/>
      <w:pPr>
        <w:tabs>
          <w:tab w:val="num" w:pos="360"/>
        </w:tabs>
      </w:pPr>
    </w:lvl>
    <w:lvl w:ilvl="5" w:tplc="2040C236">
      <w:numFmt w:val="none"/>
      <w:lvlText w:val=""/>
      <w:lvlJc w:val="left"/>
      <w:pPr>
        <w:tabs>
          <w:tab w:val="num" w:pos="360"/>
        </w:tabs>
      </w:pPr>
    </w:lvl>
    <w:lvl w:ilvl="6" w:tplc="371ED41C">
      <w:numFmt w:val="none"/>
      <w:lvlText w:val=""/>
      <w:lvlJc w:val="left"/>
      <w:pPr>
        <w:tabs>
          <w:tab w:val="num" w:pos="360"/>
        </w:tabs>
      </w:pPr>
    </w:lvl>
    <w:lvl w:ilvl="7" w:tplc="BF604DEA">
      <w:numFmt w:val="none"/>
      <w:lvlText w:val=""/>
      <w:lvlJc w:val="left"/>
      <w:pPr>
        <w:tabs>
          <w:tab w:val="num" w:pos="360"/>
        </w:tabs>
      </w:pPr>
    </w:lvl>
    <w:lvl w:ilvl="8" w:tplc="5B88C3D0">
      <w:numFmt w:val="none"/>
      <w:lvlText w:val=""/>
      <w:lvlJc w:val="left"/>
      <w:pPr>
        <w:tabs>
          <w:tab w:val="num" w:pos="360"/>
        </w:tabs>
      </w:pPr>
    </w:lvl>
  </w:abstractNum>
  <w:abstractNum w:abstractNumId="28">
    <w:nsid w:val="424D4916"/>
    <w:multiLevelType w:val="hybridMultilevel"/>
    <w:tmpl w:val="B0AC5418"/>
    <w:lvl w:ilvl="0" w:tplc="B7887C60">
      <w:start w:val="1"/>
      <w:numFmt w:val="decimal"/>
      <w:lvlText w:val="4.13.%1"/>
      <w:lvlJc w:val="left"/>
      <w:pPr>
        <w:tabs>
          <w:tab w:val="num" w:pos="1418"/>
        </w:tabs>
        <w:ind w:firstLine="567"/>
      </w:pPr>
      <w:rPr>
        <w:rFonts w:hint="default"/>
      </w:rPr>
    </w:lvl>
    <w:lvl w:ilvl="1" w:tplc="AB72B42E">
      <w:start w:val="1"/>
      <w:numFmt w:val="bullet"/>
      <w:lvlText w:val="-"/>
      <w:lvlJc w:val="left"/>
      <w:pPr>
        <w:tabs>
          <w:tab w:val="num" w:pos="1364"/>
        </w:tabs>
        <w:ind w:left="513" w:firstLine="567"/>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start w:val="1"/>
      <w:numFmt w:val="lowerLetter"/>
      <w:lvlText w:val="%2."/>
      <w:lvlJc w:val="left"/>
      <w:pPr>
        <w:tabs>
          <w:tab w:val="num" w:pos="1113"/>
        </w:tabs>
        <w:ind w:left="1113" w:hanging="360"/>
      </w:pPr>
    </w:lvl>
    <w:lvl w:ilvl="2" w:tplc="0419001B">
      <w:start w:val="1"/>
      <w:numFmt w:val="lowerRoman"/>
      <w:lvlText w:val="%3."/>
      <w:lvlJc w:val="right"/>
      <w:pPr>
        <w:tabs>
          <w:tab w:val="num" w:pos="1833"/>
        </w:tabs>
        <w:ind w:left="1833" w:hanging="180"/>
      </w:pPr>
    </w:lvl>
    <w:lvl w:ilvl="3" w:tplc="0419000F">
      <w:start w:val="1"/>
      <w:numFmt w:val="decimal"/>
      <w:lvlText w:val="%4."/>
      <w:lvlJc w:val="left"/>
      <w:pPr>
        <w:tabs>
          <w:tab w:val="num" w:pos="2553"/>
        </w:tabs>
        <w:ind w:left="2553" w:hanging="360"/>
      </w:pPr>
    </w:lvl>
    <w:lvl w:ilvl="4" w:tplc="04190019">
      <w:start w:val="1"/>
      <w:numFmt w:val="lowerLetter"/>
      <w:lvlText w:val="%5."/>
      <w:lvlJc w:val="left"/>
      <w:pPr>
        <w:tabs>
          <w:tab w:val="num" w:pos="3273"/>
        </w:tabs>
        <w:ind w:left="3273" w:hanging="360"/>
      </w:pPr>
    </w:lvl>
    <w:lvl w:ilvl="5" w:tplc="0419001B">
      <w:start w:val="1"/>
      <w:numFmt w:val="lowerRoman"/>
      <w:lvlText w:val="%6."/>
      <w:lvlJc w:val="right"/>
      <w:pPr>
        <w:tabs>
          <w:tab w:val="num" w:pos="3993"/>
        </w:tabs>
        <w:ind w:left="3993" w:hanging="180"/>
      </w:pPr>
    </w:lvl>
    <w:lvl w:ilvl="6" w:tplc="0419000F">
      <w:start w:val="1"/>
      <w:numFmt w:val="decimal"/>
      <w:lvlText w:val="%7."/>
      <w:lvlJc w:val="left"/>
      <w:pPr>
        <w:tabs>
          <w:tab w:val="num" w:pos="4713"/>
        </w:tabs>
        <w:ind w:left="4713" w:hanging="360"/>
      </w:pPr>
    </w:lvl>
    <w:lvl w:ilvl="7" w:tplc="04190019">
      <w:start w:val="1"/>
      <w:numFmt w:val="lowerLetter"/>
      <w:lvlText w:val="%8."/>
      <w:lvlJc w:val="left"/>
      <w:pPr>
        <w:tabs>
          <w:tab w:val="num" w:pos="5433"/>
        </w:tabs>
        <w:ind w:left="5433" w:hanging="360"/>
      </w:pPr>
    </w:lvl>
    <w:lvl w:ilvl="8" w:tplc="0419001B">
      <w:start w:val="1"/>
      <w:numFmt w:val="lowerRoman"/>
      <w:lvlText w:val="%9."/>
      <w:lvlJc w:val="right"/>
      <w:pPr>
        <w:tabs>
          <w:tab w:val="num" w:pos="6153"/>
        </w:tabs>
        <w:ind w:left="6153" w:hanging="180"/>
      </w:pPr>
    </w:lvl>
  </w:abstractNum>
  <w:abstractNum w:abstractNumId="30">
    <w:nsid w:val="4F217D92"/>
    <w:multiLevelType w:val="hybridMultilevel"/>
    <w:tmpl w:val="233E495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545D33FD"/>
    <w:multiLevelType w:val="hybridMultilevel"/>
    <w:tmpl w:val="8766C27E"/>
    <w:lvl w:ilvl="0" w:tplc="AB72B42E">
      <w:start w:val="1"/>
      <w:numFmt w:val="bullet"/>
      <w:lvlText w:val="-"/>
      <w:lvlJc w:val="left"/>
      <w:pPr>
        <w:tabs>
          <w:tab w:val="num" w:pos="851"/>
        </w:tabs>
        <w:ind w:firstLine="567"/>
      </w:pPr>
      <w:rPr>
        <w:rFonts w:ascii="Times New Roman" w:hAnsi="Times New Roman" w:cs="Times New Roman" w:hint="default"/>
      </w:rPr>
    </w:lvl>
    <w:lvl w:ilvl="1" w:tplc="4030E99A">
      <w:start w:val="10"/>
      <w:numFmt w:val="decimal"/>
      <w:lvlText w:val="4.%2"/>
      <w:lvlJc w:val="left"/>
      <w:pPr>
        <w:tabs>
          <w:tab w:val="num" w:pos="1134"/>
        </w:tabs>
        <w:ind w:firstLine="567"/>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596010A0"/>
    <w:multiLevelType w:val="hybridMultilevel"/>
    <w:tmpl w:val="045ECD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BAA41B5"/>
    <w:multiLevelType w:val="hybridMultilevel"/>
    <w:tmpl w:val="43E4ED1E"/>
    <w:lvl w:ilvl="0" w:tplc="49F814FC">
      <w:start w:val="1"/>
      <w:numFmt w:val="decimal"/>
      <w:lvlText w:val="%1."/>
      <w:lvlJc w:val="left"/>
      <w:pPr>
        <w:tabs>
          <w:tab w:val="num" w:pos="1632"/>
        </w:tabs>
        <w:ind w:left="1632" w:hanging="1065"/>
      </w:pPr>
      <w:rPr>
        <w:rFonts w:hint="default"/>
        <w:i w:val="0"/>
        <w:iCs w:val="0"/>
      </w:rPr>
    </w:lvl>
    <w:lvl w:ilvl="1" w:tplc="8618CEE2">
      <w:numFmt w:val="none"/>
      <w:lvlText w:val=""/>
      <w:lvlJc w:val="left"/>
      <w:pPr>
        <w:tabs>
          <w:tab w:val="num" w:pos="360"/>
        </w:tabs>
      </w:pPr>
    </w:lvl>
    <w:lvl w:ilvl="2" w:tplc="491E569A">
      <w:numFmt w:val="none"/>
      <w:lvlText w:val=""/>
      <w:lvlJc w:val="left"/>
      <w:pPr>
        <w:tabs>
          <w:tab w:val="num" w:pos="360"/>
        </w:tabs>
      </w:pPr>
    </w:lvl>
    <w:lvl w:ilvl="3" w:tplc="E63298A6">
      <w:numFmt w:val="none"/>
      <w:lvlText w:val=""/>
      <w:lvlJc w:val="left"/>
      <w:pPr>
        <w:tabs>
          <w:tab w:val="num" w:pos="360"/>
        </w:tabs>
      </w:pPr>
    </w:lvl>
    <w:lvl w:ilvl="4" w:tplc="8DB270DA">
      <w:numFmt w:val="none"/>
      <w:lvlText w:val=""/>
      <w:lvlJc w:val="left"/>
      <w:pPr>
        <w:tabs>
          <w:tab w:val="num" w:pos="360"/>
        </w:tabs>
      </w:pPr>
    </w:lvl>
    <w:lvl w:ilvl="5" w:tplc="EA567516">
      <w:numFmt w:val="none"/>
      <w:lvlText w:val=""/>
      <w:lvlJc w:val="left"/>
      <w:pPr>
        <w:tabs>
          <w:tab w:val="num" w:pos="360"/>
        </w:tabs>
      </w:pPr>
    </w:lvl>
    <w:lvl w:ilvl="6" w:tplc="4A1694AA">
      <w:numFmt w:val="none"/>
      <w:lvlText w:val=""/>
      <w:lvlJc w:val="left"/>
      <w:pPr>
        <w:tabs>
          <w:tab w:val="num" w:pos="360"/>
        </w:tabs>
      </w:pPr>
    </w:lvl>
    <w:lvl w:ilvl="7" w:tplc="DF509A7C">
      <w:numFmt w:val="none"/>
      <w:lvlText w:val=""/>
      <w:lvlJc w:val="left"/>
      <w:pPr>
        <w:tabs>
          <w:tab w:val="num" w:pos="360"/>
        </w:tabs>
      </w:pPr>
    </w:lvl>
    <w:lvl w:ilvl="8" w:tplc="F7F28DF2">
      <w:numFmt w:val="none"/>
      <w:lvlText w:val=""/>
      <w:lvlJc w:val="left"/>
      <w:pPr>
        <w:tabs>
          <w:tab w:val="num" w:pos="360"/>
        </w:tabs>
      </w:pPr>
    </w:lvl>
  </w:abstractNum>
  <w:abstractNum w:abstractNumId="34">
    <w:nsid w:val="5F5A576F"/>
    <w:multiLevelType w:val="singleLevel"/>
    <w:tmpl w:val="05281ACC"/>
    <w:lvl w:ilvl="0">
      <w:start w:val="6"/>
      <w:numFmt w:val="decimal"/>
      <w:lvlText w:val="2.1.%1."/>
      <w:legacy w:legacy="1" w:legacySpace="0" w:legacyIndent="840"/>
      <w:lvlJc w:val="left"/>
      <w:rPr>
        <w:rFonts w:ascii="Times New Roman" w:hAnsi="Times New Roman" w:cs="Times New Roman" w:hint="default"/>
      </w:rPr>
    </w:lvl>
  </w:abstractNum>
  <w:abstractNum w:abstractNumId="35">
    <w:nsid w:val="62E073E0"/>
    <w:multiLevelType w:val="singleLevel"/>
    <w:tmpl w:val="70A26AEE"/>
    <w:lvl w:ilvl="0">
      <w:start w:val="1"/>
      <w:numFmt w:val="decimal"/>
      <w:lvlText w:val="8.%1."/>
      <w:legacy w:legacy="1" w:legacySpace="0" w:legacyIndent="835"/>
      <w:lvlJc w:val="left"/>
      <w:rPr>
        <w:rFonts w:ascii="Times New Roman" w:hAnsi="Times New Roman" w:cs="Times New Roman" w:hint="default"/>
      </w:rPr>
    </w:lvl>
  </w:abstractNum>
  <w:abstractNum w:abstractNumId="36">
    <w:nsid w:val="65B634E2"/>
    <w:multiLevelType w:val="singleLevel"/>
    <w:tmpl w:val="11765D4A"/>
    <w:lvl w:ilvl="0">
      <w:start w:val="1"/>
      <w:numFmt w:val="decimal"/>
      <w:lvlText w:val="2.2.%1."/>
      <w:legacy w:legacy="1" w:legacySpace="0" w:legacyIndent="835"/>
      <w:lvlJc w:val="left"/>
      <w:rPr>
        <w:rFonts w:ascii="Times New Roman" w:hAnsi="Times New Roman" w:cs="Times New Roman" w:hint="default"/>
      </w:rPr>
    </w:lvl>
  </w:abstractNum>
  <w:abstractNum w:abstractNumId="37">
    <w:nsid w:val="65EB2D99"/>
    <w:multiLevelType w:val="hybridMultilevel"/>
    <w:tmpl w:val="C5E6B3A6"/>
    <w:lvl w:ilvl="0" w:tplc="81AC045E">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64DCC6EC">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677D04A7"/>
    <w:multiLevelType w:val="hybridMultilevel"/>
    <w:tmpl w:val="5AB8CAB0"/>
    <w:lvl w:ilvl="0" w:tplc="81AC045E">
      <w:start w:val="1"/>
      <w:numFmt w:val="bullet"/>
      <w:lvlText w:val="-"/>
      <w:lvlJc w:val="left"/>
      <w:pPr>
        <w:tabs>
          <w:tab w:val="num" w:pos="851"/>
        </w:tabs>
        <w:ind w:firstLine="567"/>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64DCC6EC">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67807336"/>
    <w:multiLevelType w:val="multilevel"/>
    <w:tmpl w:val="69822416"/>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40">
    <w:nsid w:val="68B3585E"/>
    <w:multiLevelType w:val="singleLevel"/>
    <w:tmpl w:val="90E2BDFA"/>
    <w:lvl w:ilvl="0">
      <w:start w:val="3"/>
      <w:numFmt w:val="decimal"/>
      <w:lvlText w:val="7.%1."/>
      <w:legacy w:legacy="1" w:legacySpace="0" w:legacyIndent="840"/>
      <w:lvlJc w:val="left"/>
      <w:rPr>
        <w:rFonts w:ascii="Times New Roman" w:hAnsi="Times New Roman" w:cs="Times New Roman" w:hint="default"/>
      </w:rPr>
    </w:lvl>
  </w:abstractNum>
  <w:abstractNum w:abstractNumId="41">
    <w:nsid w:val="6BD340AB"/>
    <w:multiLevelType w:val="singleLevel"/>
    <w:tmpl w:val="66AE8B52"/>
    <w:lvl w:ilvl="0">
      <w:start w:val="1"/>
      <w:numFmt w:val="decimal"/>
      <w:lvlText w:val="3.%1."/>
      <w:legacy w:legacy="1" w:legacySpace="0" w:legacyIndent="840"/>
      <w:lvlJc w:val="left"/>
      <w:rPr>
        <w:rFonts w:ascii="Times New Roman" w:hAnsi="Times New Roman" w:cs="Times New Roman" w:hint="default"/>
      </w:rPr>
    </w:lvl>
  </w:abstractNum>
  <w:abstractNum w:abstractNumId="42">
    <w:nsid w:val="6C68125B"/>
    <w:multiLevelType w:val="multilevel"/>
    <w:tmpl w:val="ABA67576"/>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43">
    <w:nsid w:val="6C8D2ADC"/>
    <w:multiLevelType w:val="hybridMultilevel"/>
    <w:tmpl w:val="5C3CF3C2"/>
    <w:lvl w:ilvl="0" w:tplc="AB72B42E">
      <w:start w:val="1"/>
      <w:numFmt w:val="decimal"/>
      <w:lvlText w:val="%1."/>
      <w:lvlJc w:val="left"/>
      <w:pPr>
        <w:tabs>
          <w:tab w:val="num" w:pos="720"/>
        </w:tabs>
        <w:ind w:left="720" w:hanging="360"/>
      </w:pPr>
      <w:rPr>
        <w:b w:val="0"/>
        <w:bCs w:val="0"/>
      </w:rPr>
    </w:lvl>
    <w:lvl w:ilvl="1" w:tplc="637265FE">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74815CF3"/>
    <w:multiLevelType w:val="hybridMultilevel"/>
    <w:tmpl w:val="5A4CAAA0"/>
    <w:lvl w:ilvl="0" w:tplc="FFFFFFFF">
      <w:start w:val="1"/>
      <w:numFmt w:val="bullet"/>
      <w:lvlText w:val="-"/>
      <w:lvlJc w:val="left"/>
      <w:pPr>
        <w:tabs>
          <w:tab w:val="num" w:pos="851"/>
        </w:tabs>
        <w:ind w:firstLine="567"/>
      </w:pPr>
      <w:rPr>
        <w:rFonts w:ascii="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nsid w:val="74E37BDD"/>
    <w:multiLevelType w:val="hybridMultilevel"/>
    <w:tmpl w:val="519C1F0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nsid w:val="75C2729A"/>
    <w:multiLevelType w:val="hybridMultilevel"/>
    <w:tmpl w:val="A53ED470"/>
    <w:lvl w:ilvl="0" w:tplc="E580FCDE">
      <w:start w:val="1"/>
      <w:numFmt w:val="upperRoman"/>
      <w:lvlText w:val="%1."/>
      <w:lvlJc w:val="left"/>
      <w:pPr>
        <w:tabs>
          <w:tab w:val="num" w:pos="851"/>
        </w:tabs>
      </w:pPr>
      <w:rPr>
        <w:rFonts w:hint="default"/>
        <w:b/>
        <w:bCs/>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nsid w:val="78256818"/>
    <w:multiLevelType w:val="hybridMultilevel"/>
    <w:tmpl w:val="D8C0C49A"/>
    <w:lvl w:ilvl="0" w:tplc="AB72B42E">
      <w:start w:val="1"/>
      <w:numFmt w:val="bullet"/>
      <w:lvlText w:val="-"/>
      <w:lvlJc w:val="left"/>
      <w:pPr>
        <w:tabs>
          <w:tab w:val="num" w:pos="851"/>
        </w:tabs>
        <w:ind w:firstLine="567"/>
      </w:pPr>
      <w:rPr>
        <w:rFonts w:ascii="Times New Roman" w:hAnsi="Times New Roman" w:cs="Times New Roman" w:hint="default"/>
      </w:rPr>
    </w:lvl>
    <w:lvl w:ilvl="1" w:tplc="04190019">
      <w:start w:val="11"/>
      <w:numFmt w:val="decimal"/>
      <w:lvlText w:val="4.%2"/>
      <w:lvlJc w:val="left"/>
      <w:pPr>
        <w:tabs>
          <w:tab w:val="num" w:pos="1134"/>
        </w:tabs>
        <w:ind w:firstLine="567"/>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8">
    <w:nsid w:val="79A876F4"/>
    <w:multiLevelType w:val="multilevel"/>
    <w:tmpl w:val="650ABF6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44"/>
  </w:num>
  <w:num w:numId="5">
    <w:abstractNumId w:val="47"/>
  </w:num>
  <w:num w:numId="6">
    <w:abstractNumId w:val="38"/>
  </w:num>
  <w:num w:numId="7">
    <w:abstractNumId w:val="4"/>
  </w:num>
  <w:num w:numId="8">
    <w:abstractNumId w:val="28"/>
  </w:num>
  <w:num w:numId="9">
    <w:abstractNumId w:val="5"/>
  </w:num>
  <w:num w:numId="10">
    <w:abstractNumId w:val="27"/>
  </w:num>
  <w:num w:numId="11">
    <w:abstractNumId w:val="26"/>
  </w:num>
  <w:num w:numId="12">
    <w:abstractNumId w:val="39"/>
  </w:num>
  <w:num w:numId="13">
    <w:abstractNumId w:val="13"/>
  </w:num>
  <w:num w:numId="14">
    <w:abstractNumId w:val="22"/>
  </w:num>
  <w:num w:numId="15">
    <w:abstractNumId w:val="18"/>
  </w:num>
  <w:num w:numId="16">
    <w:abstractNumId w:val="14"/>
  </w:num>
  <w:num w:numId="17">
    <w:abstractNumId w:val="42"/>
  </w:num>
  <w:num w:numId="18">
    <w:abstractNumId w:val="23"/>
  </w:num>
  <w:num w:numId="19">
    <w:abstractNumId w:val="24"/>
  </w:num>
  <w:num w:numId="20">
    <w:abstractNumId w:val="3"/>
  </w:num>
  <w:num w:numId="21">
    <w:abstractNumId w:val="33"/>
  </w:num>
  <w:num w:numId="22">
    <w:abstractNumId w:val="46"/>
  </w:num>
  <w:num w:numId="23">
    <w:abstractNumId w:val="20"/>
  </w:num>
  <w:num w:numId="24">
    <w:abstractNumId w:val="1"/>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45"/>
  </w:num>
  <w:num w:numId="29">
    <w:abstractNumId w:val="21"/>
  </w:num>
  <w:num w:numId="30">
    <w:abstractNumId w:val="0"/>
  </w:num>
  <w:num w:numId="31">
    <w:abstractNumId w:val="29"/>
  </w:num>
  <w:num w:numId="32">
    <w:abstractNumId w:val="2"/>
  </w:num>
  <w:num w:numId="33">
    <w:abstractNumId w:val="10"/>
  </w:num>
  <w:num w:numId="34">
    <w:abstractNumId w:val="32"/>
  </w:num>
  <w:num w:numId="35">
    <w:abstractNumId w:val="30"/>
  </w:num>
  <w:num w:numId="36">
    <w:abstractNumId w:val="6"/>
  </w:num>
  <w:num w:numId="37">
    <w:abstractNumId w:val="25"/>
  </w:num>
  <w:num w:numId="38">
    <w:abstractNumId w:val="8"/>
  </w:num>
  <w:num w:numId="39">
    <w:abstractNumId w:val="34"/>
  </w:num>
  <w:num w:numId="40">
    <w:abstractNumId w:val="12"/>
  </w:num>
  <w:num w:numId="41">
    <w:abstractNumId w:val="36"/>
  </w:num>
  <w:num w:numId="42">
    <w:abstractNumId w:val="11"/>
  </w:num>
  <w:num w:numId="43">
    <w:abstractNumId w:val="41"/>
  </w:num>
  <w:num w:numId="44">
    <w:abstractNumId w:val="16"/>
  </w:num>
  <w:num w:numId="45">
    <w:abstractNumId w:val="15"/>
  </w:num>
  <w:num w:numId="46">
    <w:abstractNumId w:val="19"/>
  </w:num>
  <w:num w:numId="47">
    <w:abstractNumId w:val="9"/>
  </w:num>
  <w:num w:numId="48">
    <w:abstractNumId w:val="7"/>
  </w:num>
  <w:num w:numId="49">
    <w:abstractNumId w:val="40"/>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4B6"/>
    <w:rsid w:val="00012DE6"/>
    <w:rsid w:val="000157C6"/>
    <w:rsid w:val="000204E0"/>
    <w:rsid w:val="00081DCA"/>
    <w:rsid w:val="000956A7"/>
    <w:rsid w:val="000E7FF5"/>
    <w:rsid w:val="001200C0"/>
    <w:rsid w:val="0012073C"/>
    <w:rsid w:val="00127244"/>
    <w:rsid w:val="00144622"/>
    <w:rsid w:val="00145865"/>
    <w:rsid w:val="001548E9"/>
    <w:rsid w:val="001566C0"/>
    <w:rsid w:val="00164289"/>
    <w:rsid w:val="0018433C"/>
    <w:rsid w:val="00187718"/>
    <w:rsid w:val="001A6CEB"/>
    <w:rsid w:val="001C3988"/>
    <w:rsid w:val="001D4F66"/>
    <w:rsid w:val="001D69A1"/>
    <w:rsid w:val="00202E23"/>
    <w:rsid w:val="00203697"/>
    <w:rsid w:val="002120E4"/>
    <w:rsid w:val="00237ED8"/>
    <w:rsid w:val="0025095A"/>
    <w:rsid w:val="00260624"/>
    <w:rsid w:val="002A7657"/>
    <w:rsid w:val="002D0612"/>
    <w:rsid w:val="002E4305"/>
    <w:rsid w:val="003679D3"/>
    <w:rsid w:val="003715DE"/>
    <w:rsid w:val="00372E50"/>
    <w:rsid w:val="003B4134"/>
    <w:rsid w:val="003F1C20"/>
    <w:rsid w:val="00404870"/>
    <w:rsid w:val="00422261"/>
    <w:rsid w:val="0043557C"/>
    <w:rsid w:val="00435580"/>
    <w:rsid w:val="00437521"/>
    <w:rsid w:val="00446C93"/>
    <w:rsid w:val="00456B4D"/>
    <w:rsid w:val="00467FC4"/>
    <w:rsid w:val="004738F2"/>
    <w:rsid w:val="0048394B"/>
    <w:rsid w:val="004975A9"/>
    <w:rsid w:val="004A1883"/>
    <w:rsid w:val="004A61D0"/>
    <w:rsid w:val="004B3626"/>
    <w:rsid w:val="004C3387"/>
    <w:rsid w:val="004E0631"/>
    <w:rsid w:val="004E79EF"/>
    <w:rsid w:val="004F569F"/>
    <w:rsid w:val="00500E25"/>
    <w:rsid w:val="005273BA"/>
    <w:rsid w:val="00532CCC"/>
    <w:rsid w:val="00534FDE"/>
    <w:rsid w:val="005447DB"/>
    <w:rsid w:val="00545089"/>
    <w:rsid w:val="00571EC0"/>
    <w:rsid w:val="005A0B22"/>
    <w:rsid w:val="005D5B0A"/>
    <w:rsid w:val="005E2040"/>
    <w:rsid w:val="005E523E"/>
    <w:rsid w:val="005F0F1E"/>
    <w:rsid w:val="0061386D"/>
    <w:rsid w:val="0061771A"/>
    <w:rsid w:val="0062416F"/>
    <w:rsid w:val="006909FB"/>
    <w:rsid w:val="00694562"/>
    <w:rsid w:val="006A3EA7"/>
    <w:rsid w:val="006A4DB6"/>
    <w:rsid w:val="006D5F42"/>
    <w:rsid w:val="006E0330"/>
    <w:rsid w:val="006E2F26"/>
    <w:rsid w:val="006E697B"/>
    <w:rsid w:val="0070353A"/>
    <w:rsid w:val="00703E3D"/>
    <w:rsid w:val="0072231A"/>
    <w:rsid w:val="00722F8B"/>
    <w:rsid w:val="007663A1"/>
    <w:rsid w:val="00771CAC"/>
    <w:rsid w:val="00792385"/>
    <w:rsid w:val="007B3085"/>
    <w:rsid w:val="007F2A10"/>
    <w:rsid w:val="00801F53"/>
    <w:rsid w:val="00803D88"/>
    <w:rsid w:val="00816525"/>
    <w:rsid w:val="00827247"/>
    <w:rsid w:val="0085520A"/>
    <w:rsid w:val="008955F6"/>
    <w:rsid w:val="008A0862"/>
    <w:rsid w:val="008A2267"/>
    <w:rsid w:val="008D1F27"/>
    <w:rsid w:val="008F3CCA"/>
    <w:rsid w:val="009022F3"/>
    <w:rsid w:val="009206A8"/>
    <w:rsid w:val="0092622B"/>
    <w:rsid w:val="009445D6"/>
    <w:rsid w:val="0096570B"/>
    <w:rsid w:val="009667D5"/>
    <w:rsid w:val="00966814"/>
    <w:rsid w:val="00983FEC"/>
    <w:rsid w:val="009A7024"/>
    <w:rsid w:val="009C4D72"/>
    <w:rsid w:val="009C7A78"/>
    <w:rsid w:val="009D33C6"/>
    <w:rsid w:val="009E0DBF"/>
    <w:rsid w:val="00A06E69"/>
    <w:rsid w:val="00A30C6B"/>
    <w:rsid w:val="00A317F5"/>
    <w:rsid w:val="00A535B1"/>
    <w:rsid w:val="00A71D7B"/>
    <w:rsid w:val="00AC06EC"/>
    <w:rsid w:val="00AC2712"/>
    <w:rsid w:val="00AD0A26"/>
    <w:rsid w:val="00B01287"/>
    <w:rsid w:val="00B02092"/>
    <w:rsid w:val="00B270CA"/>
    <w:rsid w:val="00B355B4"/>
    <w:rsid w:val="00B4633E"/>
    <w:rsid w:val="00B504B6"/>
    <w:rsid w:val="00B56B69"/>
    <w:rsid w:val="00B64C4F"/>
    <w:rsid w:val="00B85918"/>
    <w:rsid w:val="00B90859"/>
    <w:rsid w:val="00B93080"/>
    <w:rsid w:val="00BD3562"/>
    <w:rsid w:val="00BE4B7A"/>
    <w:rsid w:val="00C00AEF"/>
    <w:rsid w:val="00C022A7"/>
    <w:rsid w:val="00C06C80"/>
    <w:rsid w:val="00C177B9"/>
    <w:rsid w:val="00C25587"/>
    <w:rsid w:val="00C46114"/>
    <w:rsid w:val="00C502CD"/>
    <w:rsid w:val="00C57144"/>
    <w:rsid w:val="00C71EC9"/>
    <w:rsid w:val="00CE08F0"/>
    <w:rsid w:val="00CE0E10"/>
    <w:rsid w:val="00D22865"/>
    <w:rsid w:val="00D32D99"/>
    <w:rsid w:val="00D4619F"/>
    <w:rsid w:val="00D5352F"/>
    <w:rsid w:val="00D71161"/>
    <w:rsid w:val="00D7778D"/>
    <w:rsid w:val="00DA1DEF"/>
    <w:rsid w:val="00DA68CA"/>
    <w:rsid w:val="00E52458"/>
    <w:rsid w:val="00E6790F"/>
    <w:rsid w:val="00E874B9"/>
    <w:rsid w:val="00EB064D"/>
    <w:rsid w:val="00EB7277"/>
    <w:rsid w:val="00ED74FA"/>
    <w:rsid w:val="00F41FF5"/>
    <w:rsid w:val="00F4500F"/>
    <w:rsid w:val="00F538DF"/>
    <w:rsid w:val="00F61358"/>
    <w:rsid w:val="00F6150C"/>
    <w:rsid w:val="00F71995"/>
    <w:rsid w:val="00F802EE"/>
    <w:rsid w:val="00FA52D5"/>
    <w:rsid w:val="00FB2C7F"/>
    <w:rsid w:val="00FE78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8F0"/>
    <w:rPr>
      <w:rFonts w:ascii="Times New Roman" w:eastAsia="Times New Roman" w:hAnsi="Times New Roman"/>
      <w:sz w:val="24"/>
      <w:szCs w:val="24"/>
    </w:rPr>
  </w:style>
  <w:style w:type="paragraph" w:styleId="Heading1">
    <w:name w:val="heading 1"/>
    <w:basedOn w:val="Normal"/>
    <w:next w:val="Normal"/>
    <w:link w:val="Heading1Char"/>
    <w:uiPriority w:val="99"/>
    <w:qFormat/>
    <w:locked/>
    <w:rsid w:val="00456B4D"/>
    <w:pPr>
      <w:keepNext/>
      <w:spacing w:before="240" w:after="60"/>
      <w:outlineLvl w:val="0"/>
    </w:pPr>
    <w:rPr>
      <w:rFonts w:ascii="Arial" w:eastAsia="Calibri" w:hAnsi="Arial" w:cs="Arial"/>
      <w:b/>
      <w:bCs/>
      <w:kern w:val="32"/>
      <w:sz w:val="32"/>
      <w:szCs w:val="32"/>
    </w:rPr>
  </w:style>
  <w:style w:type="paragraph" w:styleId="Heading2">
    <w:name w:val="heading 2"/>
    <w:basedOn w:val="Normal"/>
    <w:next w:val="Normal"/>
    <w:link w:val="Heading2Char"/>
    <w:uiPriority w:val="99"/>
    <w:qFormat/>
    <w:locked/>
    <w:rsid w:val="00456B4D"/>
    <w:pPr>
      <w:keepNext/>
      <w:spacing w:before="240" w:after="60"/>
      <w:outlineLvl w:val="1"/>
    </w:pPr>
    <w:rPr>
      <w:rFonts w:ascii="Arial" w:eastAsia="Calibri" w:hAnsi="Arial" w:cs="Arial"/>
      <w:b/>
      <w:bCs/>
      <w:i/>
      <w:iCs/>
      <w:sz w:val="28"/>
      <w:szCs w:val="28"/>
    </w:rPr>
  </w:style>
  <w:style w:type="paragraph" w:styleId="Heading4">
    <w:name w:val="heading 4"/>
    <w:basedOn w:val="Normal"/>
    <w:next w:val="Normal"/>
    <w:link w:val="Heading4Char"/>
    <w:uiPriority w:val="99"/>
    <w:qFormat/>
    <w:locked/>
    <w:rsid w:val="00456B4D"/>
    <w:pPr>
      <w:keepNext/>
      <w:spacing w:before="240" w:after="60"/>
      <w:outlineLvl w:val="3"/>
    </w:pPr>
    <w:rPr>
      <w:rFonts w:eastAsia="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02E23"/>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202E23"/>
    <w:rPr>
      <w:rFonts w:ascii="Cambria" w:hAnsi="Cambria" w:cs="Cambria"/>
      <w:b/>
      <w:bCs/>
      <w:i/>
      <w:iCs/>
      <w:sz w:val="28"/>
      <w:szCs w:val="28"/>
    </w:rPr>
  </w:style>
  <w:style w:type="character" w:customStyle="1" w:styleId="Heading4Char">
    <w:name w:val="Heading 4 Char"/>
    <w:basedOn w:val="DefaultParagraphFont"/>
    <w:link w:val="Heading4"/>
    <w:uiPriority w:val="99"/>
    <w:semiHidden/>
    <w:locked/>
    <w:rsid w:val="00202E23"/>
    <w:rPr>
      <w:rFonts w:ascii="Calibri" w:hAnsi="Calibri" w:cs="Calibri"/>
      <w:b/>
      <w:bCs/>
      <w:sz w:val="28"/>
      <w:szCs w:val="28"/>
    </w:rPr>
  </w:style>
  <w:style w:type="paragraph" w:styleId="BodyText">
    <w:name w:val="Body Text"/>
    <w:basedOn w:val="Normal"/>
    <w:link w:val="BodyTextChar"/>
    <w:uiPriority w:val="99"/>
    <w:rsid w:val="00B504B6"/>
    <w:rPr>
      <w:sz w:val="22"/>
      <w:szCs w:val="22"/>
    </w:rPr>
  </w:style>
  <w:style w:type="character" w:customStyle="1" w:styleId="BodyTextChar">
    <w:name w:val="Body Text Char"/>
    <w:basedOn w:val="DefaultParagraphFont"/>
    <w:link w:val="BodyText"/>
    <w:uiPriority w:val="99"/>
    <w:locked/>
    <w:rsid w:val="00B504B6"/>
    <w:rPr>
      <w:rFonts w:ascii="Times New Roman" w:hAnsi="Times New Roman" w:cs="Times New Roman"/>
      <w:sz w:val="20"/>
      <w:szCs w:val="20"/>
      <w:lang w:eastAsia="ru-RU"/>
    </w:rPr>
  </w:style>
  <w:style w:type="paragraph" w:customStyle="1" w:styleId="1">
    <w:name w:val="Знак1"/>
    <w:basedOn w:val="Normal"/>
    <w:uiPriority w:val="99"/>
    <w:rsid w:val="00B504B6"/>
    <w:pPr>
      <w:keepLines/>
      <w:spacing w:after="160" w:line="240" w:lineRule="exact"/>
    </w:pPr>
    <w:rPr>
      <w:rFonts w:ascii="Verdana" w:eastAsia="MS Mincho" w:hAnsi="Verdana" w:cs="Verdana"/>
      <w:sz w:val="20"/>
      <w:szCs w:val="20"/>
      <w:lang w:val="en-US" w:eastAsia="en-US"/>
    </w:rPr>
  </w:style>
  <w:style w:type="paragraph" w:customStyle="1" w:styleId="Style1">
    <w:name w:val="Style1"/>
    <w:basedOn w:val="Normal"/>
    <w:uiPriority w:val="99"/>
    <w:rsid w:val="008955F6"/>
    <w:pPr>
      <w:widowControl w:val="0"/>
      <w:autoSpaceDE w:val="0"/>
      <w:autoSpaceDN w:val="0"/>
      <w:adjustRightInd w:val="0"/>
      <w:spacing w:line="278" w:lineRule="exact"/>
      <w:jc w:val="center"/>
    </w:pPr>
    <w:rPr>
      <w:rFonts w:eastAsia="Calibri"/>
    </w:rPr>
  </w:style>
  <w:style w:type="character" w:customStyle="1" w:styleId="FontStyle17">
    <w:name w:val="Font Style17"/>
    <w:basedOn w:val="DefaultParagraphFont"/>
    <w:uiPriority w:val="99"/>
    <w:rsid w:val="008955F6"/>
    <w:rPr>
      <w:rFonts w:ascii="Times New Roman" w:hAnsi="Times New Roman" w:cs="Times New Roman"/>
      <w:sz w:val="22"/>
      <w:szCs w:val="22"/>
    </w:rPr>
  </w:style>
  <w:style w:type="paragraph" w:customStyle="1" w:styleId="11">
    <w:name w:val="Знак11"/>
    <w:basedOn w:val="Normal"/>
    <w:uiPriority w:val="99"/>
    <w:rsid w:val="003679D3"/>
    <w:pPr>
      <w:keepLines/>
      <w:spacing w:after="160" w:line="240" w:lineRule="exact"/>
    </w:pPr>
    <w:rPr>
      <w:rFonts w:ascii="Verdana" w:eastAsia="MS Mincho" w:hAnsi="Verdana" w:cs="Verdana"/>
      <w:sz w:val="20"/>
      <w:szCs w:val="20"/>
      <w:lang w:val="en-US" w:eastAsia="en-US"/>
    </w:rPr>
  </w:style>
  <w:style w:type="paragraph" w:customStyle="1" w:styleId="12">
    <w:name w:val="Знак12"/>
    <w:basedOn w:val="Normal"/>
    <w:uiPriority w:val="99"/>
    <w:rsid w:val="009206A8"/>
    <w:pPr>
      <w:keepLines/>
      <w:spacing w:after="160" w:line="240" w:lineRule="exact"/>
    </w:pPr>
    <w:rPr>
      <w:rFonts w:ascii="Verdana" w:eastAsia="MS Mincho"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56B4D"/>
    <w:rPr>
      <w:rFonts w:eastAsia="Calibri"/>
      <w:sz w:val="20"/>
      <w:szCs w:val="20"/>
      <w:lang w:val="en-US" w:eastAsia="en-US"/>
    </w:rPr>
  </w:style>
  <w:style w:type="paragraph" w:customStyle="1" w:styleId="a">
    <w:name w:val="Подпункт"/>
    <w:basedOn w:val="Normal"/>
    <w:uiPriority w:val="99"/>
    <w:rsid w:val="00456B4D"/>
    <w:pPr>
      <w:tabs>
        <w:tab w:val="num" w:pos="2727"/>
      </w:tabs>
      <w:snapToGrid w:val="0"/>
      <w:spacing w:line="360" w:lineRule="auto"/>
      <w:ind w:left="2727" w:hanging="180"/>
      <w:jc w:val="both"/>
    </w:pPr>
    <w:rPr>
      <w:rFonts w:eastAsia="Calibri"/>
      <w:sz w:val="28"/>
      <w:szCs w:val="28"/>
    </w:rPr>
  </w:style>
  <w:style w:type="paragraph" w:customStyle="1" w:styleId="a0">
    <w:name w:val="Подподподпункт"/>
    <w:basedOn w:val="Normal"/>
    <w:uiPriority w:val="99"/>
    <w:rsid w:val="00456B4D"/>
    <w:pPr>
      <w:tabs>
        <w:tab w:val="left" w:pos="1134"/>
        <w:tab w:val="left" w:pos="1701"/>
        <w:tab w:val="num" w:pos="4167"/>
      </w:tabs>
      <w:snapToGrid w:val="0"/>
      <w:spacing w:line="360" w:lineRule="auto"/>
      <w:ind w:left="4167" w:hanging="360"/>
      <w:jc w:val="both"/>
    </w:pPr>
    <w:rPr>
      <w:rFonts w:eastAsia="Calibri"/>
      <w:sz w:val="28"/>
      <w:szCs w:val="28"/>
    </w:rPr>
  </w:style>
  <w:style w:type="paragraph" w:customStyle="1" w:styleId="a1">
    <w:name w:val="Подподпункт"/>
    <w:basedOn w:val="a"/>
    <w:uiPriority w:val="99"/>
    <w:rsid w:val="00456B4D"/>
    <w:pPr>
      <w:tabs>
        <w:tab w:val="clear" w:pos="2727"/>
        <w:tab w:val="left" w:pos="1134"/>
        <w:tab w:val="left" w:pos="1418"/>
        <w:tab w:val="num" w:pos="3447"/>
      </w:tabs>
      <w:snapToGrid/>
      <w:ind w:left="3447" w:hanging="360"/>
    </w:pPr>
  </w:style>
  <w:style w:type="paragraph" w:customStyle="1" w:styleId="a2">
    <w:name w:val="Пункт Знак"/>
    <w:basedOn w:val="Normal"/>
    <w:uiPriority w:val="99"/>
    <w:rsid w:val="00456B4D"/>
    <w:pPr>
      <w:tabs>
        <w:tab w:val="left" w:pos="851"/>
        <w:tab w:val="left" w:pos="1134"/>
        <w:tab w:val="num" w:pos="2007"/>
      </w:tabs>
      <w:snapToGrid w:val="0"/>
      <w:spacing w:line="360" w:lineRule="auto"/>
      <w:ind w:left="2007" w:hanging="360"/>
      <w:jc w:val="both"/>
    </w:pPr>
    <w:rPr>
      <w:rFonts w:eastAsia="Calibri"/>
      <w:sz w:val="28"/>
      <w:szCs w:val="28"/>
    </w:rPr>
  </w:style>
  <w:style w:type="paragraph" w:styleId="Footer">
    <w:name w:val="footer"/>
    <w:basedOn w:val="Normal"/>
    <w:link w:val="FooterChar"/>
    <w:uiPriority w:val="99"/>
    <w:rsid w:val="00456B4D"/>
    <w:pPr>
      <w:tabs>
        <w:tab w:val="center" w:pos="4677"/>
        <w:tab w:val="right" w:pos="9355"/>
      </w:tabs>
      <w:spacing w:after="60"/>
      <w:jc w:val="both"/>
    </w:pPr>
    <w:rPr>
      <w:rFonts w:eastAsia="Calibri"/>
    </w:rPr>
  </w:style>
  <w:style w:type="character" w:customStyle="1" w:styleId="FooterChar">
    <w:name w:val="Footer Char"/>
    <w:basedOn w:val="DefaultParagraphFont"/>
    <w:link w:val="Footer"/>
    <w:uiPriority w:val="99"/>
    <w:semiHidden/>
    <w:locked/>
    <w:rsid w:val="00202E23"/>
    <w:rPr>
      <w:rFonts w:ascii="Times New Roman" w:hAnsi="Times New Roman" w:cs="Times New Roman"/>
      <w:sz w:val="24"/>
      <w:szCs w:val="24"/>
    </w:rPr>
  </w:style>
  <w:style w:type="character" w:styleId="PageNumber">
    <w:name w:val="page number"/>
    <w:basedOn w:val="DefaultParagraphFont"/>
    <w:uiPriority w:val="99"/>
    <w:rsid w:val="00456B4D"/>
  </w:style>
  <w:style w:type="paragraph" w:styleId="Title">
    <w:name w:val="Title"/>
    <w:aliases w:val="Знак2"/>
    <w:basedOn w:val="Normal"/>
    <w:link w:val="TitleChar1"/>
    <w:uiPriority w:val="99"/>
    <w:qFormat/>
    <w:locked/>
    <w:rsid w:val="00456B4D"/>
    <w:pPr>
      <w:ind w:firstLine="709"/>
      <w:jc w:val="center"/>
    </w:pPr>
    <w:rPr>
      <w:rFonts w:ascii="Calibri" w:eastAsia="Calibri" w:hAnsi="Calibri" w:cs="Calibri"/>
      <w:b/>
      <w:bCs/>
    </w:rPr>
  </w:style>
  <w:style w:type="character" w:customStyle="1" w:styleId="TitleChar">
    <w:name w:val="Title Char"/>
    <w:aliases w:val="Знак2 Char"/>
    <w:basedOn w:val="DefaultParagraphFont"/>
    <w:link w:val="Title"/>
    <w:uiPriority w:val="99"/>
    <w:locked/>
    <w:rsid w:val="00202E23"/>
    <w:rPr>
      <w:rFonts w:ascii="Cambria" w:hAnsi="Cambria" w:cs="Cambria"/>
      <w:b/>
      <w:bCs/>
      <w:kern w:val="28"/>
      <w:sz w:val="32"/>
      <w:szCs w:val="32"/>
    </w:rPr>
  </w:style>
  <w:style w:type="character" w:customStyle="1" w:styleId="TitleChar1">
    <w:name w:val="Title Char1"/>
    <w:aliases w:val="Знак2 Char1"/>
    <w:link w:val="Title"/>
    <w:uiPriority w:val="99"/>
    <w:locked/>
    <w:rsid w:val="00456B4D"/>
    <w:rPr>
      <w:b/>
      <w:bCs/>
      <w:sz w:val="24"/>
      <w:szCs w:val="24"/>
      <w:lang w:val="ru-RU" w:eastAsia="ru-RU"/>
    </w:rPr>
  </w:style>
  <w:style w:type="paragraph" w:styleId="BodyTextIndent">
    <w:name w:val="Body Text Indent"/>
    <w:basedOn w:val="Normal"/>
    <w:link w:val="BodyTextIndentChar1"/>
    <w:uiPriority w:val="99"/>
    <w:rsid w:val="00456B4D"/>
    <w:pPr>
      <w:ind w:firstLine="440"/>
      <w:jc w:val="both"/>
    </w:pPr>
    <w:rPr>
      <w:rFonts w:ascii="Calibri" w:eastAsia="Calibri" w:hAnsi="Calibri" w:cs="Calibri"/>
      <w:sz w:val="28"/>
      <w:szCs w:val="28"/>
    </w:rPr>
  </w:style>
  <w:style w:type="character" w:customStyle="1" w:styleId="BodyTextIndentChar">
    <w:name w:val="Body Text Indent Char"/>
    <w:basedOn w:val="DefaultParagraphFont"/>
    <w:link w:val="BodyTextIndent"/>
    <w:uiPriority w:val="99"/>
    <w:semiHidden/>
    <w:locked/>
    <w:rsid w:val="00202E23"/>
    <w:rPr>
      <w:rFonts w:ascii="Times New Roman" w:hAnsi="Times New Roman" w:cs="Times New Roman"/>
      <w:sz w:val="24"/>
      <w:szCs w:val="24"/>
    </w:rPr>
  </w:style>
  <w:style w:type="character" w:customStyle="1" w:styleId="BodyTextIndentChar1">
    <w:name w:val="Body Text Indent Char1"/>
    <w:link w:val="BodyTextIndent"/>
    <w:uiPriority w:val="99"/>
    <w:locked/>
    <w:rsid w:val="00456B4D"/>
    <w:rPr>
      <w:sz w:val="28"/>
      <w:szCs w:val="28"/>
    </w:rPr>
  </w:style>
  <w:style w:type="paragraph" w:styleId="HTMLPreformatted">
    <w:name w:val="HTML Preformatted"/>
    <w:basedOn w:val="Normal"/>
    <w:link w:val="HTMLPreformattedChar"/>
    <w:uiPriority w:val="99"/>
    <w:rsid w:val="00456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02E23"/>
    <w:rPr>
      <w:rFonts w:ascii="Courier New" w:hAnsi="Courier New" w:cs="Courier New"/>
      <w:sz w:val="20"/>
      <w:szCs w:val="20"/>
    </w:rPr>
  </w:style>
  <w:style w:type="paragraph" w:customStyle="1" w:styleId="ConsPlusNonformat">
    <w:name w:val="ConsPlusNonformat"/>
    <w:uiPriority w:val="99"/>
    <w:rsid w:val="00456B4D"/>
    <w:pPr>
      <w:autoSpaceDE w:val="0"/>
      <w:autoSpaceDN w:val="0"/>
      <w:adjustRightInd w:val="0"/>
    </w:pPr>
    <w:rPr>
      <w:rFonts w:ascii="Courier New" w:hAnsi="Courier New" w:cs="Courier New"/>
      <w:sz w:val="20"/>
      <w:szCs w:val="20"/>
    </w:rPr>
  </w:style>
  <w:style w:type="paragraph" w:customStyle="1" w:styleId="a3">
    <w:name w:val="Заголовок"/>
    <w:basedOn w:val="Normal"/>
    <w:next w:val="BodyText"/>
    <w:uiPriority w:val="99"/>
    <w:rsid w:val="00456B4D"/>
    <w:pPr>
      <w:keepNext/>
      <w:widowControl w:val="0"/>
      <w:suppressAutoHyphens/>
      <w:spacing w:before="240" w:after="120"/>
    </w:pPr>
    <w:rPr>
      <w:rFonts w:ascii="Arial" w:eastAsia="MS Mincho" w:hAnsi="Arial" w:cs="Arial"/>
      <w:kern w:val="1"/>
      <w:sz w:val="28"/>
      <w:szCs w:val="28"/>
    </w:rPr>
  </w:style>
  <w:style w:type="character" w:customStyle="1" w:styleId="a4">
    <w:name w:val="Знак Знак"/>
    <w:uiPriority w:val="99"/>
    <w:rsid w:val="00456B4D"/>
    <w:rPr>
      <w:sz w:val="24"/>
      <w:szCs w:val="24"/>
      <w:lang w:val="ru-RU" w:eastAsia="ru-RU"/>
    </w:rPr>
  </w:style>
  <w:style w:type="character" w:styleId="Hyperlink">
    <w:name w:val="Hyperlink"/>
    <w:basedOn w:val="DefaultParagraphFont"/>
    <w:uiPriority w:val="99"/>
    <w:rsid w:val="00456B4D"/>
    <w:rPr>
      <w:color w:val="0000FF"/>
      <w:u w:val="single"/>
    </w:rPr>
  </w:style>
  <w:style w:type="character" w:customStyle="1" w:styleId="b-serp-urlitem">
    <w:name w:val="b-serp-url__item"/>
    <w:basedOn w:val="DefaultParagraphFont"/>
    <w:uiPriority w:val="99"/>
    <w:rsid w:val="00456B4D"/>
  </w:style>
  <w:style w:type="paragraph" w:styleId="BodyText3">
    <w:name w:val="Body Text 3"/>
    <w:basedOn w:val="Normal"/>
    <w:link w:val="BodyText3Char"/>
    <w:uiPriority w:val="99"/>
    <w:rsid w:val="00456B4D"/>
    <w:pPr>
      <w:spacing w:after="120"/>
    </w:pPr>
    <w:rPr>
      <w:rFonts w:eastAsia="Calibri"/>
      <w:sz w:val="16"/>
      <w:szCs w:val="16"/>
    </w:rPr>
  </w:style>
  <w:style w:type="character" w:customStyle="1" w:styleId="BodyText3Char">
    <w:name w:val="Body Text 3 Char"/>
    <w:basedOn w:val="DefaultParagraphFont"/>
    <w:link w:val="BodyText3"/>
    <w:uiPriority w:val="99"/>
    <w:semiHidden/>
    <w:locked/>
    <w:rsid w:val="00202E23"/>
    <w:rPr>
      <w:rFonts w:ascii="Times New Roman" w:hAnsi="Times New Roman" w:cs="Times New Roman"/>
      <w:sz w:val="16"/>
      <w:szCs w:val="16"/>
    </w:rPr>
  </w:style>
  <w:style w:type="paragraph" w:styleId="BodyTextIndent3">
    <w:name w:val="Body Text Indent 3"/>
    <w:basedOn w:val="Normal"/>
    <w:link w:val="BodyTextIndent3Char"/>
    <w:uiPriority w:val="99"/>
    <w:rsid w:val="00456B4D"/>
    <w:pPr>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semiHidden/>
    <w:locked/>
    <w:rsid w:val="00202E23"/>
    <w:rPr>
      <w:rFonts w:ascii="Times New Roman" w:hAnsi="Times New Roman" w:cs="Times New Roman"/>
      <w:sz w:val="16"/>
      <w:szCs w:val="16"/>
    </w:rPr>
  </w:style>
  <w:style w:type="paragraph" w:styleId="BodyText2">
    <w:name w:val="Body Text 2"/>
    <w:basedOn w:val="Normal"/>
    <w:link w:val="BodyText2Char"/>
    <w:uiPriority w:val="99"/>
    <w:rsid w:val="00456B4D"/>
    <w:pPr>
      <w:widowControl w:val="0"/>
    </w:pPr>
    <w:rPr>
      <w:rFonts w:ascii="Arial" w:eastAsia="Calibri" w:hAnsi="Arial" w:cs="Arial"/>
    </w:rPr>
  </w:style>
  <w:style w:type="character" w:customStyle="1" w:styleId="BodyText2Char">
    <w:name w:val="Body Text 2 Char"/>
    <w:basedOn w:val="DefaultParagraphFont"/>
    <w:link w:val="BodyText2"/>
    <w:uiPriority w:val="99"/>
    <w:semiHidden/>
    <w:locked/>
    <w:rsid w:val="00202E23"/>
    <w:rPr>
      <w:rFonts w:ascii="Times New Roman" w:hAnsi="Times New Roman" w:cs="Times New Roman"/>
      <w:sz w:val="24"/>
      <w:szCs w:val="24"/>
    </w:rPr>
  </w:style>
  <w:style w:type="paragraph" w:styleId="BodyTextIndent2">
    <w:name w:val="Body Text Indent 2"/>
    <w:basedOn w:val="Normal"/>
    <w:link w:val="BodyTextIndent2Char"/>
    <w:uiPriority w:val="99"/>
    <w:rsid w:val="00456B4D"/>
    <w:pPr>
      <w:ind w:firstLine="567"/>
      <w:jc w:val="both"/>
    </w:pPr>
    <w:rPr>
      <w:rFonts w:eastAsia="Calibri"/>
      <w:sz w:val="22"/>
      <w:szCs w:val="22"/>
    </w:rPr>
  </w:style>
  <w:style w:type="character" w:customStyle="1" w:styleId="BodyTextIndent2Char">
    <w:name w:val="Body Text Indent 2 Char"/>
    <w:basedOn w:val="DefaultParagraphFont"/>
    <w:link w:val="BodyTextIndent2"/>
    <w:uiPriority w:val="99"/>
    <w:semiHidden/>
    <w:locked/>
    <w:rsid w:val="00202E23"/>
    <w:rPr>
      <w:rFonts w:ascii="Times New Roman" w:hAnsi="Times New Roman" w:cs="Times New Roman"/>
      <w:sz w:val="24"/>
      <w:szCs w:val="24"/>
    </w:rPr>
  </w:style>
  <w:style w:type="paragraph" w:customStyle="1" w:styleId="Doc11">
    <w:name w:val="Doc1.1"/>
    <w:basedOn w:val="Normal"/>
    <w:uiPriority w:val="99"/>
    <w:rsid w:val="00456B4D"/>
    <w:pPr>
      <w:spacing w:after="240" w:line="360" w:lineRule="atLeast"/>
      <w:ind w:left="720" w:right="380" w:hanging="720"/>
      <w:jc w:val="both"/>
    </w:pPr>
    <w:rPr>
      <w:rFonts w:ascii="Arial" w:eastAsia="Calibri" w:hAnsi="Arial" w:cs="Arial"/>
      <w:lang w:val="en-GB" w:eastAsia="en-US"/>
    </w:rPr>
  </w:style>
  <w:style w:type="paragraph" w:styleId="Header">
    <w:name w:val="header"/>
    <w:basedOn w:val="Normal"/>
    <w:link w:val="HeaderChar"/>
    <w:uiPriority w:val="99"/>
    <w:rsid w:val="00456B4D"/>
    <w:pPr>
      <w:tabs>
        <w:tab w:val="center" w:pos="4677"/>
        <w:tab w:val="right" w:pos="9355"/>
      </w:tabs>
    </w:pPr>
    <w:rPr>
      <w:rFonts w:ascii="Arial" w:eastAsia="Calibri" w:hAnsi="Arial" w:cs="Arial"/>
      <w:sz w:val="20"/>
      <w:szCs w:val="20"/>
    </w:rPr>
  </w:style>
  <w:style w:type="character" w:customStyle="1" w:styleId="HeaderChar">
    <w:name w:val="Header Char"/>
    <w:basedOn w:val="DefaultParagraphFont"/>
    <w:link w:val="Header"/>
    <w:uiPriority w:val="99"/>
    <w:semiHidden/>
    <w:locked/>
    <w:rsid w:val="00202E23"/>
    <w:rPr>
      <w:rFonts w:ascii="Times New Roman" w:hAnsi="Times New Roman" w:cs="Times New Roman"/>
      <w:sz w:val="24"/>
      <w:szCs w:val="24"/>
    </w:rPr>
  </w:style>
  <w:style w:type="paragraph" w:customStyle="1" w:styleId="ConsNormal">
    <w:name w:val="ConsNormal"/>
    <w:uiPriority w:val="99"/>
    <w:rsid w:val="00456B4D"/>
    <w:pPr>
      <w:autoSpaceDE w:val="0"/>
      <w:autoSpaceDN w:val="0"/>
      <w:adjustRightInd w:val="0"/>
      <w:ind w:firstLine="720"/>
    </w:pPr>
    <w:rPr>
      <w:rFonts w:ascii="Times New Roman" w:hAnsi="Times New Roman"/>
      <w:sz w:val="20"/>
      <w:szCs w:val="20"/>
    </w:rPr>
  </w:style>
  <w:style w:type="table" w:styleId="TableGrid">
    <w:name w:val="Table Grid"/>
    <w:basedOn w:val="TableNormal"/>
    <w:uiPriority w:val="99"/>
    <w:locked/>
    <w:rsid w:val="00456B4D"/>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56B4D"/>
    <w:pPr>
      <w:spacing w:before="100" w:beforeAutospacing="1" w:after="100" w:afterAutospacing="1"/>
    </w:pPr>
    <w:rPr>
      <w:rFonts w:eastAsia="Calibri"/>
    </w:rPr>
  </w:style>
  <w:style w:type="character" w:styleId="Strong">
    <w:name w:val="Strong"/>
    <w:basedOn w:val="DefaultParagraphFont"/>
    <w:uiPriority w:val="99"/>
    <w:qFormat/>
    <w:locked/>
    <w:rsid w:val="00456B4D"/>
    <w:rPr>
      <w:b/>
      <w:bCs/>
    </w:rPr>
  </w:style>
  <w:style w:type="paragraph" w:customStyle="1" w:styleId="ConsPlusNormal">
    <w:name w:val="ConsPlusNormal"/>
    <w:uiPriority w:val="99"/>
    <w:rsid w:val="00456B4D"/>
    <w:pPr>
      <w:widowControl w:val="0"/>
      <w:autoSpaceDE w:val="0"/>
      <w:autoSpaceDN w:val="0"/>
      <w:adjustRightInd w:val="0"/>
      <w:ind w:firstLine="720"/>
    </w:pPr>
    <w:rPr>
      <w:rFonts w:ascii="Arial" w:hAnsi="Arial" w:cs="Arial"/>
      <w:sz w:val="20"/>
      <w:szCs w:val="20"/>
    </w:rPr>
  </w:style>
  <w:style w:type="paragraph" w:customStyle="1" w:styleId="FR1">
    <w:name w:val="FR1"/>
    <w:uiPriority w:val="99"/>
    <w:rsid w:val="00456B4D"/>
    <w:pPr>
      <w:widowControl w:val="0"/>
      <w:autoSpaceDE w:val="0"/>
      <w:autoSpaceDN w:val="0"/>
      <w:adjustRightInd w:val="0"/>
      <w:spacing w:before="860" w:after="600"/>
      <w:ind w:left="40"/>
    </w:pPr>
    <w:rPr>
      <w:rFonts w:ascii="Times New Roman" w:hAnsi="Times New Roman"/>
    </w:rPr>
  </w:style>
  <w:style w:type="paragraph" w:styleId="BalloonText">
    <w:name w:val="Balloon Text"/>
    <w:basedOn w:val="Normal"/>
    <w:link w:val="BalloonTextChar"/>
    <w:uiPriority w:val="99"/>
    <w:semiHidden/>
    <w:rsid w:val="00456B4D"/>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202E23"/>
    <w:rPr>
      <w:rFonts w:ascii="Times New Roman" w:hAnsi="Times New Roman" w:cs="Times New Roman"/>
      <w:sz w:val="2"/>
      <w:szCs w:val="2"/>
    </w:rPr>
  </w:style>
  <w:style w:type="paragraph" w:customStyle="1" w:styleId="Style33">
    <w:name w:val="Style33"/>
    <w:basedOn w:val="Normal"/>
    <w:uiPriority w:val="99"/>
    <w:rsid w:val="00456B4D"/>
    <w:pPr>
      <w:widowControl w:val="0"/>
      <w:suppressAutoHyphens/>
      <w:autoSpaceDE w:val="0"/>
    </w:pPr>
    <w:rPr>
      <w:rFonts w:ascii="Georgia" w:eastAsia="Calibri" w:hAnsi="Georgia" w:cs="Georgia"/>
      <w:lang w:eastAsia="ar-SA"/>
    </w:rPr>
  </w:style>
  <w:style w:type="paragraph" w:customStyle="1" w:styleId="Unnumbered">
    <w:name w:val="Unnumbered"/>
    <w:basedOn w:val="Normal"/>
    <w:uiPriority w:val="99"/>
    <w:rsid w:val="00456B4D"/>
    <w:pPr>
      <w:spacing w:after="240" w:line="228" w:lineRule="auto"/>
      <w:ind w:left="567"/>
    </w:pPr>
    <w:rPr>
      <w:rFonts w:eastAsia="Calibri"/>
      <w:sz w:val="20"/>
      <w:szCs w:val="20"/>
    </w:rPr>
  </w:style>
  <w:style w:type="character" w:customStyle="1" w:styleId="2">
    <w:name w:val="Знак2 Знак Знак"/>
    <w:basedOn w:val="DefaultParagraphFont"/>
    <w:uiPriority w:val="99"/>
    <w:locked/>
    <w:rsid w:val="00456B4D"/>
    <w:rPr>
      <w:b/>
      <w:bCs/>
      <w:color w:val="000000"/>
      <w:sz w:val="25"/>
      <w:szCs w:val="25"/>
      <w:lang w:val="ru-RU" w:eastAsia="ru-RU"/>
    </w:rPr>
  </w:style>
  <w:style w:type="paragraph" w:styleId="DocumentMap">
    <w:name w:val="Document Map"/>
    <w:basedOn w:val="Normal"/>
    <w:link w:val="DocumentMapChar"/>
    <w:uiPriority w:val="99"/>
    <w:semiHidden/>
    <w:rsid w:val="00456B4D"/>
    <w:pPr>
      <w:shd w:val="clear" w:color="auto" w:fill="000080"/>
    </w:pPr>
    <w:rPr>
      <w:rFonts w:ascii="Tahoma" w:eastAsia="Calibri" w:hAnsi="Tahoma" w:cs="Tahoma"/>
      <w:sz w:val="20"/>
      <w:szCs w:val="20"/>
    </w:rPr>
  </w:style>
  <w:style w:type="character" w:customStyle="1" w:styleId="DocumentMapChar">
    <w:name w:val="Document Map Char"/>
    <w:basedOn w:val="DefaultParagraphFont"/>
    <w:link w:val="DocumentMap"/>
    <w:uiPriority w:val="99"/>
    <w:semiHidden/>
    <w:locked/>
    <w:rsid w:val="00202E23"/>
    <w:rPr>
      <w:rFonts w:ascii="Times New Roman" w:hAnsi="Times New Roman" w:cs="Times New Roman"/>
      <w:sz w:val="2"/>
      <w:szCs w:val="2"/>
    </w:rPr>
  </w:style>
  <w:style w:type="character" w:customStyle="1" w:styleId="apple-converted-space">
    <w:name w:val="apple-converted-space"/>
    <w:basedOn w:val="DefaultParagraphFont"/>
    <w:uiPriority w:val="99"/>
    <w:rsid w:val="00456B4D"/>
  </w:style>
  <w:style w:type="character" w:customStyle="1" w:styleId="WW8Num15z2">
    <w:name w:val="WW8Num15z2"/>
    <w:uiPriority w:val="99"/>
    <w:rsid w:val="00456B4D"/>
    <w:rPr>
      <w:rFonts w:ascii="Wingdings" w:hAnsi="Wingdings" w:cs="Wingdings"/>
    </w:rPr>
  </w:style>
  <w:style w:type="paragraph" w:customStyle="1" w:styleId="a5">
    <w:name w:val="Содержимое таблицы"/>
    <w:basedOn w:val="Normal"/>
    <w:uiPriority w:val="99"/>
    <w:rsid w:val="00456B4D"/>
    <w:pPr>
      <w:widowControl w:val="0"/>
      <w:suppressLineNumbers/>
      <w:suppressAutoHyphens/>
    </w:pPr>
    <w:rPr>
      <w:rFonts w:ascii="Arial" w:hAnsi="Arial" w:cs="Arial"/>
      <w:kern w:val="2"/>
      <w:sz w:val="20"/>
      <w:szCs w:val="20"/>
    </w:rPr>
  </w:style>
  <w:style w:type="paragraph" w:customStyle="1" w:styleId="Style2">
    <w:name w:val="Style2"/>
    <w:basedOn w:val="Normal"/>
    <w:uiPriority w:val="99"/>
    <w:rsid w:val="00456B4D"/>
    <w:pPr>
      <w:widowControl w:val="0"/>
      <w:autoSpaceDE w:val="0"/>
      <w:autoSpaceDN w:val="0"/>
      <w:adjustRightInd w:val="0"/>
    </w:pPr>
    <w:rPr>
      <w:rFonts w:eastAsia="Calibri"/>
    </w:rPr>
  </w:style>
  <w:style w:type="paragraph" w:customStyle="1" w:styleId="Style3">
    <w:name w:val="Style3"/>
    <w:basedOn w:val="Normal"/>
    <w:uiPriority w:val="99"/>
    <w:rsid w:val="00456B4D"/>
    <w:pPr>
      <w:widowControl w:val="0"/>
      <w:autoSpaceDE w:val="0"/>
      <w:autoSpaceDN w:val="0"/>
      <w:adjustRightInd w:val="0"/>
      <w:spacing w:line="274" w:lineRule="exact"/>
      <w:ind w:firstLine="706"/>
      <w:jc w:val="both"/>
    </w:pPr>
    <w:rPr>
      <w:rFonts w:eastAsia="Calibri"/>
    </w:rPr>
  </w:style>
  <w:style w:type="paragraph" w:customStyle="1" w:styleId="Style4">
    <w:name w:val="Style4"/>
    <w:basedOn w:val="Normal"/>
    <w:uiPriority w:val="99"/>
    <w:rsid w:val="00456B4D"/>
    <w:pPr>
      <w:widowControl w:val="0"/>
      <w:autoSpaceDE w:val="0"/>
      <w:autoSpaceDN w:val="0"/>
      <w:adjustRightInd w:val="0"/>
      <w:jc w:val="both"/>
    </w:pPr>
    <w:rPr>
      <w:rFonts w:eastAsia="Calibri"/>
    </w:rPr>
  </w:style>
  <w:style w:type="paragraph" w:customStyle="1" w:styleId="Style5">
    <w:name w:val="Style5"/>
    <w:basedOn w:val="Normal"/>
    <w:uiPriority w:val="99"/>
    <w:rsid w:val="00456B4D"/>
    <w:pPr>
      <w:widowControl w:val="0"/>
      <w:autoSpaceDE w:val="0"/>
      <w:autoSpaceDN w:val="0"/>
      <w:adjustRightInd w:val="0"/>
      <w:spacing w:line="270" w:lineRule="exact"/>
      <w:ind w:firstLine="581"/>
      <w:jc w:val="both"/>
    </w:pPr>
    <w:rPr>
      <w:rFonts w:eastAsia="Calibri"/>
    </w:rPr>
  </w:style>
  <w:style w:type="paragraph" w:customStyle="1" w:styleId="Style6">
    <w:name w:val="Style6"/>
    <w:basedOn w:val="Normal"/>
    <w:uiPriority w:val="99"/>
    <w:rsid w:val="00456B4D"/>
    <w:pPr>
      <w:widowControl w:val="0"/>
      <w:autoSpaceDE w:val="0"/>
      <w:autoSpaceDN w:val="0"/>
      <w:adjustRightInd w:val="0"/>
    </w:pPr>
    <w:rPr>
      <w:rFonts w:eastAsia="Calibri"/>
    </w:rPr>
  </w:style>
  <w:style w:type="paragraph" w:customStyle="1" w:styleId="Style7">
    <w:name w:val="Style7"/>
    <w:basedOn w:val="Normal"/>
    <w:uiPriority w:val="99"/>
    <w:rsid w:val="00456B4D"/>
    <w:pPr>
      <w:widowControl w:val="0"/>
      <w:autoSpaceDE w:val="0"/>
      <w:autoSpaceDN w:val="0"/>
      <w:adjustRightInd w:val="0"/>
      <w:spacing w:line="271" w:lineRule="exact"/>
      <w:ind w:firstLine="1397"/>
      <w:jc w:val="both"/>
    </w:pPr>
    <w:rPr>
      <w:rFonts w:eastAsia="Calibri"/>
    </w:rPr>
  </w:style>
  <w:style w:type="paragraph" w:customStyle="1" w:styleId="Style8">
    <w:name w:val="Style8"/>
    <w:basedOn w:val="Normal"/>
    <w:uiPriority w:val="99"/>
    <w:rsid w:val="00456B4D"/>
    <w:pPr>
      <w:widowControl w:val="0"/>
      <w:autoSpaceDE w:val="0"/>
      <w:autoSpaceDN w:val="0"/>
      <w:adjustRightInd w:val="0"/>
      <w:spacing w:line="274" w:lineRule="exact"/>
    </w:pPr>
    <w:rPr>
      <w:rFonts w:eastAsia="Calibri"/>
    </w:rPr>
  </w:style>
  <w:style w:type="paragraph" w:customStyle="1" w:styleId="Style9">
    <w:name w:val="Style9"/>
    <w:basedOn w:val="Normal"/>
    <w:uiPriority w:val="99"/>
    <w:rsid w:val="00456B4D"/>
    <w:pPr>
      <w:widowControl w:val="0"/>
      <w:autoSpaceDE w:val="0"/>
      <w:autoSpaceDN w:val="0"/>
      <w:adjustRightInd w:val="0"/>
    </w:pPr>
    <w:rPr>
      <w:rFonts w:eastAsia="Calibri"/>
    </w:rPr>
  </w:style>
  <w:style w:type="paragraph" w:customStyle="1" w:styleId="Style10">
    <w:name w:val="Style10"/>
    <w:basedOn w:val="Normal"/>
    <w:uiPriority w:val="99"/>
    <w:rsid w:val="00456B4D"/>
    <w:pPr>
      <w:widowControl w:val="0"/>
      <w:autoSpaceDE w:val="0"/>
      <w:autoSpaceDN w:val="0"/>
      <w:adjustRightInd w:val="0"/>
      <w:spacing w:line="274" w:lineRule="exact"/>
      <w:ind w:firstLine="547"/>
      <w:jc w:val="both"/>
    </w:pPr>
    <w:rPr>
      <w:rFonts w:eastAsia="Calibri"/>
    </w:rPr>
  </w:style>
  <w:style w:type="paragraph" w:customStyle="1" w:styleId="Style11">
    <w:name w:val="Style11"/>
    <w:basedOn w:val="Normal"/>
    <w:uiPriority w:val="99"/>
    <w:rsid w:val="00456B4D"/>
    <w:pPr>
      <w:widowControl w:val="0"/>
      <w:autoSpaceDE w:val="0"/>
      <w:autoSpaceDN w:val="0"/>
      <w:adjustRightInd w:val="0"/>
    </w:pPr>
    <w:rPr>
      <w:rFonts w:eastAsia="Calibri"/>
    </w:rPr>
  </w:style>
  <w:style w:type="character" w:customStyle="1" w:styleId="FontStyle18">
    <w:name w:val="Font Style18"/>
    <w:basedOn w:val="DefaultParagraphFont"/>
    <w:uiPriority w:val="99"/>
    <w:rsid w:val="00456B4D"/>
    <w:rPr>
      <w:rFonts w:ascii="Times New Roman" w:hAnsi="Times New Roman" w:cs="Times New Roman"/>
      <w:sz w:val="22"/>
      <w:szCs w:val="22"/>
    </w:rPr>
  </w:style>
  <w:style w:type="character" w:customStyle="1" w:styleId="FontStyle19">
    <w:name w:val="Font Style19"/>
    <w:basedOn w:val="DefaultParagraphFont"/>
    <w:uiPriority w:val="99"/>
    <w:rsid w:val="00456B4D"/>
    <w:rPr>
      <w:rFonts w:ascii="Trebuchet MS" w:hAnsi="Trebuchet MS" w:cs="Trebuchet MS"/>
      <w:sz w:val="16"/>
      <w:szCs w:val="16"/>
    </w:rPr>
  </w:style>
  <w:style w:type="character" w:styleId="FollowedHyperlink">
    <w:name w:val="FollowedHyperlink"/>
    <w:basedOn w:val="DefaultParagraphFont"/>
    <w:uiPriority w:val="99"/>
    <w:rsid w:val="00456B4D"/>
    <w:rPr>
      <w:color w:val="800080"/>
      <w:u w:val="single"/>
    </w:rPr>
  </w:style>
</w:styles>
</file>

<file path=word/webSettings.xml><?xml version="1.0" encoding="utf-8"?>
<w:webSettings xmlns:r="http://schemas.openxmlformats.org/officeDocument/2006/relationships" xmlns:w="http://schemas.openxmlformats.org/wordprocessingml/2006/main">
  <w:divs>
    <w:div w:id="913465639">
      <w:marLeft w:val="0"/>
      <w:marRight w:val="0"/>
      <w:marTop w:val="0"/>
      <w:marBottom w:val="0"/>
      <w:divBdr>
        <w:top w:val="none" w:sz="0" w:space="0" w:color="auto"/>
        <w:left w:val="none" w:sz="0" w:space="0" w:color="auto"/>
        <w:bottom w:val="none" w:sz="0" w:space="0" w:color="auto"/>
        <w:right w:val="none" w:sz="0" w:space="0" w:color="auto"/>
      </w:divBdr>
    </w:div>
    <w:div w:id="913465640">
      <w:marLeft w:val="0"/>
      <w:marRight w:val="0"/>
      <w:marTop w:val="0"/>
      <w:marBottom w:val="0"/>
      <w:divBdr>
        <w:top w:val="none" w:sz="0" w:space="0" w:color="auto"/>
        <w:left w:val="none" w:sz="0" w:space="0" w:color="auto"/>
        <w:bottom w:val="none" w:sz="0" w:space="0" w:color="auto"/>
        <w:right w:val="none" w:sz="0" w:space="0" w:color="auto"/>
      </w:divBdr>
    </w:div>
    <w:div w:id="913465641">
      <w:marLeft w:val="0"/>
      <w:marRight w:val="0"/>
      <w:marTop w:val="0"/>
      <w:marBottom w:val="0"/>
      <w:divBdr>
        <w:top w:val="none" w:sz="0" w:space="0" w:color="auto"/>
        <w:left w:val="none" w:sz="0" w:space="0" w:color="auto"/>
        <w:bottom w:val="none" w:sz="0" w:space="0" w:color="auto"/>
        <w:right w:val="none" w:sz="0" w:space="0" w:color="auto"/>
      </w:divBdr>
    </w:div>
    <w:div w:id="9134656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521</TotalTime>
  <Pages>50</Pages>
  <Words>13105</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02/14-ОК</dc:title>
  <dc:subject/>
  <dc:creator>Медведев Геннадий Александрович</dc:creator>
  <cp:keywords/>
  <dc:description/>
  <cp:lastModifiedBy>kaziev</cp:lastModifiedBy>
  <cp:revision>25</cp:revision>
  <cp:lastPrinted>2014-12-30T06:30:00Z</cp:lastPrinted>
  <dcterms:created xsi:type="dcterms:W3CDTF">2014-03-05T03:36:00Z</dcterms:created>
  <dcterms:modified xsi:type="dcterms:W3CDTF">2014-12-30T09:59:00Z</dcterms:modified>
</cp:coreProperties>
</file>